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56" w:rsidRDefault="00730856" w:rsidP="00FD69A8">
      <w:pPr>
        <w:spacing w:line="240" w:lineRule="auto"/>
        <w:rPr>
          <w:rFonts w:cs="Arial"/>
          <w:b/>
        </w:rPr>
      </w:pPr>
      <w:bookmarkStart w:id="0" w:name="_GoBack"/>
      <w:bookmarkEnd w:id="0"/>
      <w:r>
        <w:rPr>
          <w:rFonts w:cs="Arial"/>
          <w:b/>
        </w:rPr>
        <w:t>Template Instructions:</w:t>
      </w:r>
    </w:p>
    <w:p w:rsidR="00730856" w:rsidRDefault="00730856" w:rsidP="00FD69A8">
      <w:pPr>
        <w:spacing w:line="240" w:lineRule="auto"/>
        <w:rPr>
          <w:rFonts w:cs="Arial"/>
        </w:rPr>
      </w:pPr>
      <w:r>
        <w:rPr>
          <w:rFonts w:cs="Arial"/>
        </w:rPr>
        <w:t>This template was developed using the SF424 Guide.  This template is not intended to replace the SF424 guide as a resource but is simply to help organize the research plan section of the grant application.  Please consult the current SF424 guide (</w:t>
      </w:r>
      <w:hyperlink r:id="rId5" w:history="1">
        <w:r w:rsidRPr="00BB5908">
          <w:rPr>
            <w:rStyle w:val="Hyperlink"/>
            <w:rFonts w:cs="Arial"/>
          </w:rPr>
          <w:t>http://grants.nih.gov/grants/funding/424/SF424_RR_Guide_General_Adobe_VerB.pdf</w:t>
        </w:r>
      </w:hyperlink>
      <w:r>
        <w:rPr>
          <w:rFonts w:cs="Arial"/>
        </w:rPr>
        <w:t>) to ensure the instructions provided in this document are up-to-date.  Likewise, this template does not replace the specific instructions provided in the FOA.  Please consult the specific FOA for further instructions on developing the research plan and update this template accordingly.  And finally, please be sure to consult the NIH division’s website to ensure additional, division-specific instructions are accounted for.</w:t>
      </w:r>
    </w:p>
    <w:p w:rsidR="00730856" w:rsidRPr="00730856" w:rsidRDefault="00730856" w:rsidP="00FD69A8">
      <w:pPr>
        <w:spacing w:line="240" w:lineRule="auto"/>
        <w:rPr>
          <w:rFonts w:cs="Arial"/>
        </w:rPr>
      </w:pPr>
      <w:r>
        <w:rPr>
          <w:rFonts w:cs="Arial"/>
        </w:rPr>
        <w:t>This template is based on the standard R01 format.  If the application being submitted is not an R01, please consult the SF424 guide and update this template accordingly.</w:t>
      </w:r>
    </w:p>
    <w:p w:rsidR="00730856" w:rsidRDefault="00730856" w:rsidP="00FD69A8">
      <w:pPr>
        <w:spacing w:line="240" w:lineRule="auto"/>
        <w:rPr>
          <w:rFonts w:cs="Arial"/>
          <w:b/>
        </w:rPr>
      </w:pPr>
    </w:p>
    <w:p w:rsidR="00730856" w:rsidRDefault="00730856" w:rsidP="00FD69A8">
      <w:pPr>
        <w:spacing w:line="240" w:lineRule="auto"/>
        <w:rPr>
          <w:rFonts w:cs="Arial"/>
          <w:b/>
        </w:rPr>
      </w:pPr>
      <w:r>
        <w:rPr>
          <w:rFonts w:cs="Arial"/>
          <w:b/>
        </w:rPr>
        <w:t>Formatting instructions:</w:t>
      </w:r>
    </w:p>
    <w:p w:rsidR="00730856" w:rsidRPr="00730856" w:rsidRDefault="00730856" w:rsidP="00730856">
      <w:pPr>
        <w:spacing w:line="240" w:lineRule="auto"/>
        <w:rPr>
          <w:rFonts w:cs="Arial"/>
          <w:b/>
          <w:color w:val="00B050"/>
        </w:rPr>
      </w:pPr>
      <w:r w:rsidRPr="00730856">
        <w:rPr>
          <w:rFonts w:cs="Arial"/>
          <w:b/>
          <w:color w:val="00B050"/>
        </w:rPr>
        <w:t>Font</w:t>
      </w:r>
    </w:p>
    <w:p w:rsidR="00730856" w:rsidRPr="00730856" w:rsidRDefault="00730856" w:rsidP="00730856">
      <w:pPr>
        <w:pStyle w:val="ListParagraph"/>
        <w:numPr>
          <w:ilvl w:val="0"/>
          <w:numId w:val="15"/>
        </w:numPr>
        <w:spacing w:line="240" w:lineRule="auto"/>
        <w:rPr>
          <w:rFonts w:cs="Arial"/>
          <w:color w:val="00B050"/>
        </w:rPr>
      </w:pPr>
      <w:r w:rsidRPr="00730856">
        <w:rPr>
          <w:rFonts w:cs="Arial"/>
          <w:color w:val="00B050"/>
        </w:rPr>
        <w:t>Use an Arial, Helvetica, Palatino Linotype, or Georgia typeface, a black font color, and a font size of 11 points or larger. (A Symbol font may be used to insert Greek letters or special characters; the font size requirement still applies.)</w:t>
      </w:r>
    </w:p>
    <w:p w:rsidR="00730856" w:rsidRPr="00730856" w:rsidRDefault="00730856" w:rsidP="00730856">
      <w:pPr>
        <w:pStyle w:val="ListParagraph"/>
        <w:numPr>
          <w:ilvl w:val="0"/>
          <w:numId w:val="15"/>
        </w:numPr>
        <w:spacing w:line="240" w:lineRule="auto"/>
        <w:rPr>
          <w:rFonts w:cs="Arial"/>
          <w:color w:val="00B050"/>
        </w:rPr>
      </w:pPr>
      <w:r w:rsidRPr="00730856">
        <w:rPr>
          <w:rFonts w:cs="Arial"/>
          <w:color w:val="00B050"/>
        </w:rPr>
        <w:t>Type density, including characters and spaces, must be no more than 15 characters per inch.</w:t>
      </w:r>
    </w:p>
    <w:p w:rsidR="00730856" w:rsidRDefault="00730856" w:rsidP="00730856">
      <w:pPr>
        <w:pStyle w:val="ListParagraph"/>
        <w:numPr>
          <w:ilvl w:val="0"/>
          <w:numId w:val="15"/>
        </w:numPr>
        <w:spacing w:line="240" w:lineRule="auto"/>
        <w:rPr>
          <w:rFonts w:cs="Arial"/>
          <w:color w:val="00B050"/>
        </w:rPr>
      </w:pPr>
      <w:r w:rsidRPr="00730856">
        <w:rPr>
          <w:rFonts w:cs="Arial"/>
          <w:color w:val="00B050"/>
        </w:rPr>
        <w:t>Type may be no more than six lines per inch.</w:t>
      </w:r>
    </w:p>
    <w:p w:rsidR="00730856" w:rsidRDefault="00730856" w:rsidP="00730856">
      <w:pPr>
        <w:pStyle w:val="ListParagraph"/>
        <w:spacing w:line="240" w:lineRule="auto"/>
        <w:ind w:left="0"/>
        <w:rPr>
          <w:rFonts w:cs="Arial"/>
          <w:color w:val="00B050"/>
        </w:rPr>
      </w:pPr>
    </w:p>
    <w:p w:rsidR="00730856" w:rsidRPr="00730856" w:rsidRDefault="00730856" w:rsidP="00730856">
      <w:pPr>
        <w:pStyle w:val="ListParagraph"/>
        <w:spacing w:line="240" w:lineRule="auto"/>
        <w:ind w:left="0"/>
        <w:rPr>
          <w:rFonts w:cs="Arial"/>
          <w:b/>
          <w:color w:val="00B050"/>
        </w:rPr>
      </w:pPr>
      <w:r w:rsidRPr="00730856">
        <w:rPr>
          <w:rFonts w:cs="Arial"/>
          <w:b/>
          <w:color w:val="00B050"/>
        </w:rPr>
        <w:t>Paper Size and Page Margins</w:t>
      </w:r>
    </w:p>
    <w:p w:rsidR="00730856" w:rsidRPr="00730856" w:rsidRDefault="00730856" w:rsidP="00730856">
      <w:pPr>
        <w:pStyle w:val="ListParagraph"/>
        <w:numPr>
          <w:ilvl w:val="0"/>
          <w:numId w:val="16"/>
        </w:numPr>
        <w:spacing w:line="240" w:lineRule="auto"/>
        <w:rPr>
          <w:rFonts w:cs="Arial"/>
          <w:color w:val="00B050"/>
        </w:rPr>
      </w:pPr>
      <w:r w:rsidRPr="00730856">
        <w:rPr>
          <w:rFonts w:cs="Arial"/>
          <w:color w:val="00B050"/>
        </w:rPr>
        <w:t>Use standard paper size (8 ½" x 11).</w:t>
      </w:r>
    </w:p>
    <w:p w:rsidR="00730856" w:rsidRPr="00730856" w:rsidRDefault="00730856" w:rsidP="00730856">
      <w:pPr>
        <w:pStyle w:val="ListParagraph"/>
        <w:numPr>
          <w:ilvl w:val="0"/>
          <w:numId w:val="16"/>
        </w:numPr>
        <w:spacing w:line="240" w:lineRule="auto"/>
        <w:rPr>
          <w:rFonts w:cs="Arial"/>
          <w:color w:val="00B050"/>
        </w:rPr>
      </w:pPr>
      <w:r w:rsidRPr="00730856">
        <w:rPr>
          <w:rFonts w:cs="Arial"/>
          <w:color w:val="00B050"/>
        </w:rPr>
        <w:t xml:space="preserve">Use at least one-half inch margins (top, bottom, left, and right) for all pages. No information should appear </w:t>
      </w:r>
      <w:r w:rsidRPr="00730856">
        <w:rPr>
          <w:rFonts w:cs="Arial"/>
          <w:color w:val="00B050"/>
        </w:rPr>
        <w:lastRenderedPageBreak/>
        <w:t>in the margins, including the PI’s name and page numbers.</w:t>
      </w:r>
    </w:p>
    <w:p w:rsidR="00730856" w:rsidRDefault="00730856" w:rsidP="00730856">
      <w:pPr>
        <w:pStyle w:val="ListParagraph"/>
        <w:spacing w:line="240" w:lineRule="auto"/>
        <w:rPr>
          <w:rFonts w:cs="Arial"/>
          <w:color w:val="00B050"/>
        </w:rPr>
      </w:pPr>
    </w:p>
    <w:p w:rsidR="00730856" w:rsidRPr="00730856" w:rsidRDefault="00730856" w:rsidP="00730856">
      <w:pPr>
        <w:pStyle w:val="ListParagraph"/>
        <w:spacing w:line="240" w:lineRule="auto"/>
        <w:ind w:left="0"/>
        <w:rPr>
          <w:rFonts w:cs="Arial"/>
          <w:b/>
          <w:color w:val="00B050"/>
        </w:rPr>
      </w:pPr>
      <w:r w:rsidRPr="00730856">
        <w:rPr>
          <w:rFonts w:cs="Arial"/>
          <w:b/>
          <w:color w:val="00B050"/>
        </w:rPr>
        <w:t>Page Formatting</w:t>
      </w:r>
    </w:p>
    <w:p w:rsidR="00730856" w:rsidRPr="00730856" w:rsidRDefault="00730856" w:rsidP="00730856">
      <w:pPr>
        <w:pStyle w:val="ListParagraph"/>
        <w:numPr>
          <w:ilvl w:val="0"/>
          <w:numId w:val="17"/>
        </w:numPr>
        <w:spacing w:line="240" w:lineRule="auto"/>
        <w:rPr>
          <w:rFonts w:cs="Arial"/>
          <w:color w:val="00B050"/>
        </w:rPr>
      </w:pPr>
      <w:r w:rsidRPr="00730856">
        <w:rPr>
          <w:rFonts w:cs="Arial"/>
          <w:color w:val="00B050"/>
        </w:rPr>
        <w:t>Since a number of reviewers will be reviewing applications as an electronic document and not a paper version, applicants are strongly encouraged to use only a standard, single-column format for the text. Avoid using a two-column format since it can cause difficulties when reviewing the document electronically.</w:t>
      </w:r>
    </w:p>
    <w:p w:rsidR="00730856" w:rsidRPr="00730856" w:rsidRDefault="00730856" w:rsidP="00730856">
      <w:pPr>
        <w:pStyle w:val="ListParagraph"/>
        <w:numPr>
          <w:ilvl w:val="0"/>
          <w:numId w:val="17"/>
        </w:numPr>
        <w:spacing w:line="240" w:lineRule="auto"/>
        <w:rPr>
          <w:rFonts w:cs="Arial"/>
          <w:color w:val="00B050"/>
        </w:rPr>
      </w:pPr>
      <w:r w:rsidRPr="00730856">
        <w:rPr>
          <w:rFonts w:cs="Arial"/>
          <w:color w:val="00B050"/>
        </w:rPr>
        <w:t>Do not include any information in a header or footer of the attachments. A header will be system-generated that references the name of the PD/PI. Page numbers for the footer will be system-generated in the complete application, with all pages sequentially numbered.</w:t>
      </w:r>
    </w:p>
    <w:p w:rsidR="00730856" w:rsidRDefault="00730856" w:rsidP="00730856">
      <w:pPr>
        <w:pStyle w:val="ListParagraph"/>
        <w:spacing w:line="240" w:lineRule="auto"/>
        <w:rPr>
          <w:rFonts w:cs="Arial"/>
          <w:color w:val="00B050"/>
        </w:rPr>
      </w:pPr>
      <w:r w:rsidRPr="00730856">
        <w:rPr>
          <w:rFonts w:cs="Arial"/>
          <w:color w:val="00B050"/>
        </w:rPr>
        <w:t>Figures, Graphs, Diagrams, Charts, Tables</w:t>
      </w:r>
      <w:r>
        <w:rPr>
          <w:rFonts w:cs="Arial"/>
          <w:color w:val="00B050"/>
        </w:rPr>
        <w:t>, Figure Legends, and Footnotes</w:t>
      </w:r>
    </w:p>
    <w:p w:rsidR="00730856" w:rsidRPr="00730856" w:rsidRDefault="00730856" w:rsidP="00730856">
      <w:pPr>
        <w:pStyle w:val="ListParagraph"/>
        <w:numPr>
          <w:ilvl w:val="0"/>
          <w:numId w:val="17"/>
        </w:numPr>
        <w:spacing w:line="240" w:lineRule="auto"/>
        <w:rPr>
          <w:rFonts w:cs="Arial"/>
          <w:color w:val="00B050"/>
        </w:rPr>
      </w:pPr>
      <w:r w:rsidRPr="00730856">
        <w:rPr>
          <w:rFonts w:cs="Arial"/>
          <w:color w:val="00B050"/>
        </w:rPr>
        <w:t>You may use a smaller type size but it must be in a black font color, readily legible, and follow the font typeface requirement. Color can be used in figures; however, all text must be in a black font color, clear and legible.</w:t>
      </w:r>
    </w:p>
    <w:p w:rsidR="00730856" w:rsidRDefault="00730856" w:rsidP="00730856">
      <w:pPr>
        <w:pStyle w:val="ListParagraph"/>
        <w:spacing w:line="240" w:lineRule="auto"/>
        <w:ind w:left="0"/>
        <w:rPr>
          <w:rFonts w:cs="Arial"/>
          <w:color w:val="00B050"/>
        </w:rPr>
      </w:pPr>
    </w:p>
    <w:p w:rsidR="00730856" w:rsidRPr="00730856" w:rsidRDefault="00730856" w:rsidP="00730856">
      <w:pPr>
        <w:pStyle w:val="ListParagraph"/>
        <w:spacing w:line="240" w:lineRule="auto"/>
        <w:ind w:left="0"/>
        <w:rPr>
          <w:rFonts w:cs="Arial"/>
          <w:b/>
          <w:color w:val="00B050"/>
        </w:rPr>
      </w:pPr>
      <w:proofErr w:type="spellStart"/>
      <w:r w:rsidRPr="00730856">
        <w:rPr>
          <w:rFonts w:cs="Arial"/>
          <w:b/>
          <w:color w:val="00B050"/>
        </w:rPr>
        <w:t>Grantsmanship</w:t>
      </w:r>
      <w:proofErr w:type="spellEnd"/>
    </w:p>
    <w:p w:rsidR="00730856" w:rsidRPr="00730856" w:rsidRDefault="00730856" w:rsidP="00730856">
      <w:pPr>
        <w:pStyle w:val="ListParagraph"/>
        <w:numPr>
          <w:ilvl w:val="0"/>
          <w:numId w:val="17"/>
        </w:numPr>
        <w:spacing w:line="240" w:lineRule="auto"/>
        <w:rPr>
          <w:rFonts w:cs="Arial"/>
          <w:color w:val="00B050"/>
        </w:rPr>
      </w:pPr>
      <w:r w:rsidRPr="00730856">
        <w:rPr>
          <w:rFonts w:cs="Arial"/>
          <w:color w:val="00B050"/>
        </w:rPr>
        <w:t>Use English and avoid jargon.</w:t>
      </w:r>
    </w:p>
    <w:p w:rsidR="00730856" w:rsidRDefault="00730856" w:rsidP="00730856">
      <w:pPr>
        <w:pStyle w:val="ListParagraph"/>
        <w:numPr>
          <w:ilvl w:val="0"/>
          <w:numId w:val="17"/>
        </w:numPr>
        <w:spacing w:line="240" w:lineRule="auto"/>
        <w:rPr>
          <w:rFonts w:cs="Arial"/>
          <w:color w:val="00B050"/>
        </w:rPr>
      </w:pPr>
      <w:r w:rsidRPr="00730856">
        <w:rPr>
          <w:rFonts w:cs="Arial"/>
          <w:color w:val="00B050"/>
        </w:rPr>
        <w:t>If terms are not universally known, spell out the term the first time it is used and note the appropriate abbreviation in parentheses. The abbreviation may be used thereafter.</w:t>
      </w:r>
    </w:p>
    <w:p w:rsidR="00730856" w:rsidRPr="00730856" w:rsidRDefault="00730856" w:rsidP="00730856">
      <w:pPr>
        <w:pStyle w:val="ListParagraph"/>
        <w:spacing w:line="240" w:lineRule="auto"/>
        <w:ind w:left="0"/>
        <w:rPr>
          <w:rFonts w:cs="Arial"/>
          <w:color w:val="00B050"/>
        </w:rPr>
      </w:pPr>
    </w:p>
    <w:p w:rsidR="00730856" w:rsidRDefault="00730856" w:rsidP="00FD69A8">
      <w:pPr>
        <w:pStyle w:val="ListParagraph"/>
        <w:numPr>
          <w:ilvl w:val="0"/>
          <w:numId w:val="1"/>
        </w:numPr>
        <w:spacing w:line="240" w:lineRule="auto"/>
        <w:ind w:left="360"/>
        <w:rPr>
          <w:rFonts w:cs="Arial"/>
          <w:b/>
        </w:rPr>
        <w:sectPr w:rsidR="00730856" w:rsidSect="00BA1512">
          <w:pgSz w:w="12240" w:h="15840"/>
          <w:pgMar w:top="720" w:right="720" w:bottom="720" w:left="720" w:header="720" w:footer="720" w:gutter="0"/>
          <w:cols w:space="720"/>
          <w:docGrid w:linePitch="360"/>
        </w:sectPr>
      </w:pPr>
    </w:p>
    <w:p w:rsidR="0002468A" w:rsidRPr="00BA1512" w:rsidRDefault="00BA1512" w:rsidP="00FD69A8">
      <w:pPr>
        <w:pStyle w:val="ListParagraph"/>
        <w:numPr>
          <w:ilvl w:val="0"/>
          <w:numId w:val="1"/>
        </w:numPr>
        <w:spacing w:line="240" w:lineRule="auto"/>
        <w:ind w:left="360"/>
        <w:rPr>
          <w:rFonts w:cs="Arial"/>
        </w:rPr>
      </w:pPr>
      <w:r>
        <w:rPr>
          <w:rFonts w:cs="Arial"/>
          <w:b/>
        </w:rPr>
        <w:lastRenderedPageBreak/>
        <w:t>Introduction</w:t>
      </w:r>
      <w:r w:rsidR="002B6210">
        <w:rPr>
          <w:rFonts w:cs="Arial"/>
          <w:b/>
        </w:rPr>
        <w:t xml:space="preserve"> </w:t>
      </w:r>
      <w:r w:rsidR="002B6210" w:rsidRPr="002B6210">
        <w:rPr>
          <w:rFonts w:cs="Arial"/>
        </w:rPr>
        <w:t>(</w:t>
      </w:r>
      <w:r w:rsidR="002B6210" w:rsidRPr="002B6210">
        <w:rPr>
          <w:rFonts w:cs="Arial"/>
          <w:b/>
        </w:rPr>
        <w:t>1 page</w:t>
      </w:r>
      <w:r w:rsidR="002B6210" w:rsidRPr="002B6210">
        <w:rPr>
          <w:rFonts w:cs="Arial"/>
        </w:rPr>
        <w:t xml:space="preserve"> unless specified in the FOA, except that the Introduction of Resubmission applications is limited to 3 pages for R25 applications)</w:t>
      </w:r>
    </w:p>
    <w:p w:rsidR="00BA1512" w:rsidRDefault="00BA1512" w:rsidP="00FD69A8">
      <w:pPr>
        <w:pStyle w:val="ListParagraph"/>
        <w:tabs>
          <w:tab w:val="left" w:pos="90"/>
        </w:tabs>
        <w:spacing w:line="240" w:lineRule="auto"/>
        <w:ind w:left="0"/>
        <w:rPr>
          <w:rFonts w:cs="Arial"/>
        </w:rPr>
      </w:pPr>
    </w:p>
    <w:p w:rsidR="00BA1512" w:rsidRDefault="002B6210" w:rsidP="00FD69A8">
      <w:pPr>
        <w:pStyle w:val="ListParagraph"/>
        <w:tabs>
          <w:tab w:val="left" w:pos="90"/>
        </w:tabs>
        <w:spacing w:line="240" w:lineRule="auto"/>
        <w:ind w:left="0"/>
        <w:rPr>
          <w:rFonts w:cs="Arial"/>
          <w:b/>
          <w:color w:val="00B050"/>
        </w:rPr>
      </w:pPr>
      <w:r>
        <w:rPr>
          <w:rFonts w:cs="Arial"/>
          <w:b/>
          <w:color w:val="00B050"/>
        </w:rPr>
        <w:t>*</w:t>
      </w:r>
      <w:r w:rsidR="00BA1512" w:rsidRPr="002B6210">
        <w:rPr>
          <w:rFonts w:cs="Arial"/>
          <w:b/>
          <w:color w:val="00B050"/>
        </w:rPr>
        <w:t>First time (new) applications should not include an Introduction.</w:t>
      </w:r>
    </w:p>
    <w:p w:rsidR="002B6210" w:rsidRDefault="002B6210" w:rsidP="00FD69A8">
      <w:pPr>
        <w:pStyle w:val="ListParagraph"/>
        <w:tabs>
          <w:tab w:val="left" w:pos="90"/>
        </w:tabs>
        <w:spacing w:line="240" w:lineRule="auto"/>
        <w:ind w:left="0"/>
        <w:rPr>
          <w:rFonts w:cs="Arial"/>
          <w:color w:val="00B0F0"/>
        </w:rPr>
      </w:pPr>
    </w:p>
    <w:p w:rsidR="002B6210" w:rsidRDefault="002B6210" w:rsidP="00FD69A8">
      <w:pPr>
        <w:pStyle w:val="ListParagraph"/>
        <w:tabs>
          <w:tab w:val="left" w:pos="90"/>
        </w:tabs>
        <w:spacing w:line="240" w:lineRule="auto"/>
        <w:ind w:left="0"/>
        <w:rPr>
          <w:rFonts w:cs="Arial"/>
          <w:color w:val="00B0F0"/>
        </w:rPr>
      </w:pPr>
      <w:r w:rsidRPr="002B6210">
        <w:rPr>
          <w:rFonts w:cs="Arial"/>
          <w:color w:val="00B0F0"/>
        </w:rPr>
        <w:t xml:space="preserve">An Introduction must be included that summarizes the substantial additions, deletions, and changes to the application. The Introduction must also include a response to the issues and criticism raised in the Summary Statement. The Introduction is separate from the Cover Letter. </w:t>
      </w:r>
    </w:p>
    <w:p w:rsidR="002B6210" w:rsidRDefault="002B6210" w:rsidP="00FD69A8">
      <w:pPr>
        <w:pStyle w:val="ListParagraph"/>
        <w:tabs>
          <w:tab w:val="left" w:pos="90"/>
        </w:tabs>
        <w:spacing w:line="240" w:lineRule="auto"/>
        <w:ind w:left="0"/>
        <w:rPr>
          <w:rFonts w:cs="Arial"/>
          <w:color w:val="00B0F0"/>
        </w:rPr>
      </w:pPr>
    </w:p>
    <w:p w:rsidR="00730856" w:rsidRDefault="00730856" w:rsidP="00FD69A8">
      <w:pPr>
        <w:pStyle w:val="ListParagraph"/>
        <w:numPr>
          <w:ilvl w:val="0"/>
          <w:numId w:val="1"/>
        </w:numPr>
        <w:tabs>
          <w:tab w:val="left" w:pos="90"/>
        </w:tabs>
        <w:spacing w:line="240" w:lineRule="auto"/>
        <w:ind w:left="360"/>
        <w:rPr>
          <w:rFonts w:cs="Arial"/>
          <w:b/>
        </w:rPr>
        <w:sectPr w:rsidR="00730856" w:rsidSect="00BA1512">
          <w:pgSz w:w="12240" w:h="15840"/>
          <w:pgMar w:top="720" w:right="720" w:bottom="720" w:left="720" w:header="720" w:footer="720" w:gutter="0"/>
          <w:cols w:space="720"/>
          <w:docGrid w:linePitch="360"/>
        </w:sectPr>
      </w:pPr>
    </w:p>
    <w:p w:rsidR="002B6210" w:rsidRDefault="002B6210" w:rsidP="00FD69A8">
      <w:pPr>
        <w:pStyle w:val="ListParagraph"/>
        <w:numPr>
          <w:ilvl w:val="0"/>
          <w:numId w:val="1"/>
        </w:numPr>
        <w:tabs>
          <w:tab w:val="left" w:pos="90"/>
        </w:tabs>
        <w:spacing w:line="240" w:lineRule="auto"/>
        <w:ind w:left="360"/>
        <w:rPr>
          <w:rFonts w:cs="Arial"/>
          <w:b/>
        </w:rPr>
      </w:pPr>
      <w:r w:rsidRPr="002B6210">
        <w:rPr>
          <w:rFonts w:cs="Arial"/>
          <w:b/>
        </w:rPr>
        <w:lastRenderedPageBreak/>
        <w:t>Specific Aims</w:t>
      </w:r>
      <w:r>
        <w:rPr>
          <w:rFonts w:cs="Arial"/>
          <w:b/>
        </w:rPr>
        <w:t xml:space="preserve"> (1 page)</w:t>
      </w:r>
    </w:p>
    <w:p w:rsidR="002B6210" w:rsidRPr="002B6210" w:rsidRDefault="002B6210" w:rsidP="00FD69A8">
      <w:pPr>
        <w:spacing w:line="240" w:lineRule="auto"/>
        <w:rPr>
          <w:rFonts w:cs="Arial"/>
          <w:color w:val="00B0F0"/>
        </w:rPr>
      </w:pPr>
      <w:r w:rsidRPr="002B6210">
        <w:rPr>
          <w:rFonts w:cs="Arial"/>
          <w:color w:val="00B0F0"/>
        </w:rPr>
        <w:t>State concisely the goals of the proposed research and summarize the expected outcome(s), including the impact that the results of the proposed research will exert on the research field(s) involved.</w:t>
      </w:r>
    </w:p>
    <w:p w:rsidR="002B6210" w:rsidRPr="002B6210" w:rsidRDefault="002B6210" w:rsidP="00FD69A8">
      <w:pPr>
        <w:spacing w:line="240" w:lineRule="auto"/>
        <w:rPr>
          <w:rFonts w:cs="Arial"/>
          <w:color w:val="00B0F0"/>
        </w:rPr>
      </w:pPr>
      <w:r w:rsidRPr="002B6210">
        <w:rPr>
          <w:rFonts w:cs="Arial"/>
          <w:color w:val="00B0F0"/>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2B6210" w:rsidRPr="002B6210" w:rsidRDefault="002B6210" w:rsidP="00FD69A8">
      <w:pPr>
        <w:spacing w:line="240" w:lineRule="auto"/>
        <w:rPr>
          <w:rFonts w:cs="Arial"/>
          <w:color w:val="00B0F0"/>
        </w:rPr>
      </w:pPr>
      <w:r w:rsidRPr="002B6210">
        <w:rPr>
          <w:rFonts w:cs="Arial"/>
          <w:color w:val="00B0F0"/>
        </w:rPr>
        <w:t>The Specific Aims attachment is required unless otherwise specified in the FOA. Specific Aims are limited to one page.</w:t>
      </w:r>
    </w:p>
    <w:p w:rsidR="00730856" w:rsidRDefault="00730856" w:rsidP="00FD69A8">
      <w:pPr>
        <w:pStyle w:val="ListParagraph"/>
        <w:numPr>
          <w:ilvl w:val="0"/>
          <w:numId w:val="1"/>
        </w:numPr>
        <w:tabs>
          <w:tab w:val="left" w:pos="90"/>
        </w:tabs>
        <w:spacing w:line="240" w:lineRule="auto"/>
        <w:ind w:left="360"/>
        <w:rPr>
          <w:rFonts w:cs="Arial"/>
          <w:b/>
        </w:rPr>
        <w:sectPr w:rsidR="00730856" w:rsidSect="00BA1512">
          <w:pgSz w:w="12240" w:h="15840"/>
          <w:pgMar w:top="720" w:right="720" w:bottom="720" w:left="720" w:header="720" w:footer="720" w:gutter="0"/>
          <w:cols w:space="720"/>
          <w:docGrid w:linePitch="360"/>
        </w:sectPr>
      </w:pPr>
    </w:p>
    <w:p w:rsidR="002B6210" w:rsidRPr="002B6210" w:rsidRDefault="002B6210" w:rsidP="00FD69A8">
      <w:pPr>
        <w:pStyle w:val="ListParagraph"/>
        <w:numPr>
          <w:ilvl w:val="0"/>
          <w:numId w:val="1"/>
        </w:numPr>
        <w:tabs>
          <w:tab w:val="left" w:pos="90"/>
        </w:tabs>
        <w:spacing w:line="240" w:lineRule="auto"/>
        <w:ind w:left="360"/>
        <w:rPr>
          <w:rFonts w:cs="Arial"/>
        </w:rPr>
      </w:pPr>
      <w:r>
        <w:rPr>
          <w:rFonts w:cs="Arial"/>
          <w:b/>
        </w:rPr>
        <w:lastRenderedPageBreak/>
        <w:t>Research Strategy (12 pages)</w:t>
      </w:r>
    </w:p>
    <w:p w:rsidR="002B6210" w:rsidRPr="00716EEB" w:rsidRDefault="002B6210" w:rsidP="00FD69A8">
      <w:pPr>
        <w:spacing w:line="240" w:lineRule="auto"/>
        <w:rPr>
          <w:rFonts w:cs="Arial"/>
          <w:color w:val="00B0F0"/>
        </w:rPr>
      </w:pPr>
      <w:r w:rsidRPr="00716EEB">
        <w:rPr>
          <w:rFonts w:cs="Arial"/>
          <w:color w:val="00B0F0"/>
        </w:rPr>
        <w:t>Organize the Research Strategy in the specified order and using the instructions provided below. Start each section with the appropriate section heading – Significance, Innovation, Approach. Cite published experimental details in the Research Strategy section and provide the full reference in the Bibliography and References Cited section (Part I Section 4.4.9).</w:t>
      </w:r>
    </w:p>
    <w:p w:rsidR="002B6210" w:rsidRDefault="002B6210" w:rsidP="00FD69A8">
      <w:pPr>
        <w:spacing w:line="240" w:lineRule="auto"/>
        <w:rPr>
          <w:rFonts w:cs="Arial"/>
          <w:color w:val="00B0F0"/>
        </w:rPr>
      </w:pPr>
      <w:r w:rsidRPr="00716EEB">
        <w:rPr>
          <w:rFonts w:cs="Arial"/>
          <w:color w:val="00B0F0"/>
        </w:rPr>
        <w:t xml:space="preserve">Follow the page limits for the Research Strategy in the table of page limits, unless specified otherwise in the FOA. </w:t>
      </w:r>
    </w:p>
    <w:p w:rsidR="00B014A9" w:rsidRDefault="00B014A9" w:rsidP="00FD69A8">
      <w:pPr>
        <w:spacing w:line="240" w:lineRule="auto"/>
        <w:rPr>
          <w:rFonts w:cs="Arial"/>
          <w:color w:val="00B0F0"/>
        </w:rPr>
      </w:pPr>
      <w:r w:rsidRPr="00B014A9">
        <w:rPr>
          <w:rFonts w:cs="Arial"/>
          <w:color w:val="00B0F0"/>
        </w:rPr>
        <w:t>If an applicant has multiple Specific Aims, then the applicant may address Significance, Innovation and Approach for each Specific Aim individually, or may address Significance, Innovation and Approach for all of the Specific Aims collectively.</w:t>
      </w:r>
    </w:p>
    <w:p w:rsidR="009B3FC8" w:rsidRDefault="00B014A9" w:rsidP="00FD69A8">
      <w:pPr>
        <w:spacing w:line="240" w:lineRule="auto"/>
        <w:rPr>
          <w:rFonts w:cs="Arial"/>
          <w:color w:val="00B0F0"/>
        </w:rPr>
      </w:pPr>
      <w:r w:rsidRPr="00B014A9">
        <w:rPr>
          <w:rFonts w:cs="Arial"/>
          <w:color w:val="00B0F0"/>
        </w:rPr>
        <w:t>As applicable, also include the following information</w:t>
      </w:r>
      <w:r>
        <w:rPr>
          <w:rFonts w:cs="Arial"/>
          <w:color w:val="00B0F0"/>
        </w:rPr>
        <w:t xml:space="preserve"> (Preliminary Studies and Progress Report)</w:t>
      </w:r>
      <w:r w:rsidRPr="00B014A9">
        <w:rPr>
          <w:rFonts w:cs="Arial"/>
          <w:color w:val="00B0F0"/>
        </w:rPr>
        <w:t xml:space="preserve"> as part of the Research Strategy, keeping within the three sections listed above: Significance, Innovation, and Approach.</w:t>
      </w:r>
    </w:p>
    <w:p w:rsidR="009B3FC8" w:rsidRDefault="009B3FC8" w:rsidP="00FD69A8">
      <w:pPr>
        <w:pStyle w:val="ListParagraph"/>
        <w:spacing w:line="240" w:lineRule="auto"/>
        <w:ind w:left="0"/>
        <w:rPr>
          <w:rFonts w:cs="Arial"/>
          <w:color w:val="00B0F0"/>
        </w:rPr>
      </w:pPr>
    </w:p>
    <w:p w:rsidR="009B3FC8" w:rsidRDefault="009B3FC8" w:rsidP="00FD69A8">
      <w:pPr>
        <w:pStyle w:val="ListParagraph"/>
        <w:spacing w:line="240" w:lineRule="auto"/>
        <w:ind w:left="0"/>
        <w:rPr>
          <w:rFonts w:cs="Arial"/>
          <w:color w:val="00B0F0"/>
        </w:rPr>
      </w:pPr>
    </w:p>
    <w:p w:rsidR="002B6210" w:rsidRPr="009B3FC8" w:rsidRDefault="002B6210" w:rsidP="00FD69A8">
      <w:pPr>
        <w:pStyle w:val="ListParagraph"/>
        <w:numPr>
          <w:ilvl w:val="1"/>
          <w:numId w:val="1"/>
        </w:numPr>
        <w:spacing w:line="240" w:lineRule="auto"/>
        <w:ind w:left="360"/>
        <w:rPr>
          <w:rFonts w:cs="Arial"/>
          <w:color w:val="00B0F0"/>
        </w:rPr>
      </w:pPr>
      <w:r w:rsidRPr="00B014A9">
        <w:rPr>
          <w:rFonts w:cs="Arial"/>
          <w:b/>
        </w:rPr>
        <w:t>Significance</w:t>
      </w:r>
    </w:p>
    <w:p w:rsidR="002B6210" w:rsidRPr="00716EEB" w:rsidRDefault="002B6210" w:rsidP="00FD69A8">
      <w:pPr>
        <w:pStyle w:val="ListParagraph"/>
        <w:numPr>
          <w:ilvl w:val="0"/>
          <w:numId w:val="4"/>
        </w:numPr>
        <w:spacing w:line="240" w:lineRule="auto"/>
        <w:rPr>
          <w:rFonts w:cs="Arial"/>
          <w:color w:val="00B0F0"/>
        </w:rPr>
      </w:pPr>
      <w:r w:rsidRPr="00716EEB">
        <w:rPr>
          <w:rFonts w:cs="Arial"/>
          <w:color w:val="00B0F0"/>
        </w:rPr>
        <w:t>Explain the importance of the problem or critical barrier to progress in the field that the proposed project addresses.</w:t>
      </w:r>
    </w:p>
    <w:p w:rsidR="002B6210" w:rsidRPr="00716EEB" w:rsidRDefault="002B6210" w:rsidP="00FD69A8">
      <w:pPr>
        <w:pStyle w:val="ListParagraph"/>
        <w:numPr>
          <w:ilvl w:val="0"/>
          <w:numId w:val="4"/>
        </w:numPr>
        <w:spacing w:line="240" w:lineRule="auto"/>
        <w:rPr>
          <w:rFonts w:cs="Arial"/>
          <w:color w:val="00B0F0"/>
        </w:rPr>
      </w:pPr>
      <w:r w:rsidRPr="00716EEB">
        <w:rPr>
          <w:rFonts w:cs="Arial"/>
          <w:color w:val="00B0F0"/>
        </w:rPr>
        <w:t>Explain how the proposed project will improve scientific knowledge, technical capability, and/or clinical practice in one or more broad fields.</w:t>
      </w:r>
    </w:p>
    <w:p w:rsidR="009B3FC8" w:rsidRDefault="002B6210" w:rsidP="00FD69A8">
      <w:pPr>
        <w:pStyle w:val="ListParagraph"/>
        <w:numPr>
          <w:ilvl w:val="0"/>
          <w:numId w:val="4"/>
        </w:numPr>
        <w:spacing w:line="240" w:lineRule="auto"/>
        <w:rPr>
          <w:rFonts w:cs="Arial"/>
          <w:color w:val="00B0F0"/>
        </w:rPr>
      </w:pPr>
      <w:r w:rsidRPr="00716EEB">
        <w:rPr>
          <w:rFonts w:cs="Arial"/>
          <w:color w:val="00B0F0"/>
        </w:rPr>
        <w:t>Describe how the concepts, methods, technologies, treatments, services, or preventative interventions that drive this field will be changed if the proposed aims are achieved.</w:t>
      </w:r>
    </w:p>
    <w:p w:rsidR="009B3FC8" w:rsidRDefault="009B3FC8" w:rsidP="00FD69A8">
      <w:pPr>
        <w:pStyle w:val="ListParagraph"/>
        <w:spacing w:line="240" w:lineRule="auto"/>
        <w:ind w:left="90"/>
        <w:rPr>
          <w:rFonts w:cs="Arial"/>
          <w:b/>
        </w:rPr>
      </w:pPr>
    </w:p>
    <w:p w:rsidR="002B6210" w:rsidRPr="009B3FC8" w:rsidRDefault="002B6210" w:rsidP="00FD69A8">
      <w:pPr>
        <w:pStyle w:val="ListParagraph"/>
        <w:numPr>
          <w:ilvl w:val="1"/>
          <w:numId w:val="1"/>
        </w:numPr>
        <w:spacing w:line="240" w:lineRule="auto"/>
        <w:ind w:left="360"/>
        <w:rPr>
          <w:rFonts w:cs="Arial"/>
          <w:color w:val="00B0F0"/>
        </w:rPr>
      </w:pPr>
      <w:r w:rsidRPr="009B3FC8">
        <w:rPr>
          <w:rFonts w:cs="Arial"/>
          <w:b/>
        </w:rPr>
        <w:t>Innovation</w:t>
      </w:r>
    </w:p>
    <w:p w:rsidR="002B6210" w:rsidRPr="00B014A9" w:rsidRDefault="002B6210" w:rsidP="00FD69A8">
      <w:pPr>
        <w:pStyle w:val="ListParagraph"/>
        <w:numPr>
          <w:ilvl w:val="0"/>
          <w:numId w:val="5"/>
        </w:numPr>
        <w:spacing w:line="240" w:lineRule="auto"/>
        <w:rPr>
          <w:rFonts w:cs="Arial"/>
          <w:color w:val="00B0F0"/>
        </w:rPr>
      </w:pPr>
      <w:r w:rsidRPr="00B014A9">
        <w:rPr>
          <w:rFonts w:cs="Arial"/>
          <w:color w:val="00B0F0"/>
        </w:rPr>
        <w:t>Explain how the application challenges and seeks to shift current research or clinical practice paradigms.</w:t>
      </w:r>
    </w:p>
    <w:p w:rsidR="002B6210" w:rsidRPr="00B014A9" w:rsidRDefault="002B6210" w:rsidP="00FD69A8">
      <w:pPr>
        <w:pStyle w:val="ListParagraph"/>
        <w:numPr>
          <w:ilvl w:val="0"/>
          <w:numId w:val="5"/>
        </w:numPr>
        <w:spacing w:line="240" w:lineRule="auto"/>
        <w:rPr>
          <w:rFonts w:cs="Arial"/>
          <w:color w:val="00B0F0"/>
        </w:rPr>
      </w:pPr>
      <w:r w:rsidRPr="00B014A9">
        <w:rPr>
          <w:rFonts w:cs="Arial"/>
          <w:color w:val="00B0F0"/>
        </w:rPr>
        <w:lastRenderedPageBreak/>
        <w:t>Describe any novel theoretical concepts, approaches or methodologies, instrumentation or interventions to be developed or used, and any advantage over existing methodologies, instrumentation, or interventions.</w:t>
      </w:r>
    </w:p>
    <w:p w:rsidR="00B014A9" w:rsidRDefault="002B6210" w:rsidP="00FD69A8">
      <w:pPr>
        <w:pStyle w:val="ListParagraph"/>
        <w:numPr>
          <w:ilvl w:val="0"/>
          <w:numId w:val="5"/>
        </w:numPr>
        <w:spacing w:line="240" w:lineRule="auto"/>
        <w:rPr>
          <w:rFonts w:cs="Arial"/>
          <w:color w:val="00B0F0"/>
        </w:rPr>
      </w:pPr>
      <w:r w:rsidRPr="00B014A9">
        <w:rPr>
          <w:rFonts w:cs="Arial"/>
          <w:color w:val="00B0F0"/>
        </w:rPr>
        <w:t>Explain any refinements, improvements, or new applications of theoretical concepts, approaches or methodologies, instrumentation, or interventions.</w:t>
      </w:r>
    </w:p>
    <w:p w:rsidR="00B014A9" w:rsidRPr="00B014A9" w:rsidRDefault="00B014A9" w:rsidP="00FD69A8">
      <w:pPr>
        <w:pStyle w:val="ListParagraph"/>
        <w:spacing w:line="240" w:lineRule="auto"/>
        <w:rPr>
          <w:rFonts w:cs="Arial"/>
          <w:color w:val="00B0F0"/>
        </w:rPr>
      </w:pPr>
    </w:p>
    <w:p w:rsidR="00B014A9" w:rsidRPr="00B014A9" w:rsidRDefault="00B014A9" w:rsidP="00FD69A8">
      <w:pPr>
        <w:pStyle w:val="ListParagraph"/>
        <w:numPr>
          <w:ilvl w:val="1"/>
          <w:numId w:val="1"/>
        </w:numPr>
        <w:spacing w:line="240" w:lineRule="auto"/>
        <w:ind w:left="360"/>
        <w:rPr>
          <w:b/>
        </w:rPr>
      </w:pPr>
      <w:r w:rsidRPr="00B014A9">
        <w:rPr>
          <w:b/>
        </w:rPr>
        <w:t>Approach</w:t>
      </w:r>
    </w:p>
    <w:p w:rsidR="00B014A9" w:rsidRPr="00B014A9" w:rsidRDefault="00B014A9" w:rsidP="00FD69A8">
      <w:pPr>
        <w:pStyle w:val="ListParagraph"/>
        <w:numPr>
          <w:ilvl w:val="0"/>
          <w:numId w:val="6"/>
        </w:numPr>
        <w:spacing w:line="240" w:lineRule="auto"/>
        <w:rPr>
          <w:color w:val="00B0F0"/>
        </w:rPr>
      </w:pPr>
      <w:r w:rsidRPr="00B014A9">
        <w:rPr>
          <w:color w:val="00B0F0"/>
        </w:rPr>
        <w:t>Describe the overall strategy, methodology, and analyses to be used to accomplish the specific aims of the project. Unless addressed separately in Item 15 (Resource Sharing Plan), include how the data will be collected, analyzed, and interpreted as well as any resource sharing plans as appropriate.</w:t>
      </w:r>
    </w:p>
    <w:p w:rsidR="00B014A9" w:rsidRPr="00B014A9" w:rsidRDefault="00B014A9" w:rsidP="00FD69A8">
      <w:pPr>
        <w:pStyle w:val="ListParagraph"/>
        <w:numPr>
          <w:ilvl w:val="0"/>
          <w:numId w:val="6"/>
        </w:numPr>
        <w:spacing w:line="240" w:lineRule="auto"/>
        <w:rPr>
          <w:color w:val="00B0F0"/>
        </w:rPr>
      </w:pPr>
      <w:r w:rsidRPr="00B014A9">
        <w:rPr>
          <w:color w:val="00B0F0"/>
        </w:rPr>
        <w:t>Discuss potential problems, alternative strategies, and benchmarks for success anticipated to achieve the aims.</w:t>
      </w:r>
    </w:p>
    <w:p w:rsidR="00B014A9" w:rsidRPr="00B014A9" w:rsidRDefault="00B014A9" w:rsidP="00FD69A8">
      <w:pPr>
        <w:pStyle w:val="ListParagraph"/>
        <w:numPr>
          <w:ilvl w:val="0"/>
          <w:numId w:val="6"/>
        </w:numPr>
        <w:spacing w:line="240" w:lineRule="auto"/>
        <w:rPr>
          <w:color w:val="00B0F0"/>
        </w:rPr>
      </w:pPr>
      <w:r w:rsidRPr="00B014A9">
        <w:rPr>
          <w:color w:val="00B0F0"/>
        </w:rPr>
        <w:t>If the project is in the early stages of development, describe any strategy to establish feasibility, and address the management of any high risk aspects of the proposed work.</w:t>
      </w:r>
    </w:p>
    <w:p w:rsidR="00B014A9" w:rsidRDefault="00B014A9" w:rsidP="00FD69A8">
      <w:pPr>
        <w:pStyle w:val="ListParagraph"/>
        <w:numPr>
          <w:ilvl w:val="0"/>
          <w:numId w:val="6"/>
        </w:numPr>
        <w:spacing w:line="240" w:lineRule="auto"/>
        <w:rPr>
          <w:color w:val="00B0F0"/>
        </w:rPr>
      </w:pPr>
      <w:r w:rsidRPr="00B014A9">
        <w:rPr>
          <w:color w:val="00B0F0"/>
        </w:rPr>
        <w:t>Point out any procedures, situations, or materials that may be hazardous to personnel and precautions to be exercised. A full discussion on the use of select agents should appear in Item 11, below.</w:t>
      </w:r>
    </w:p>
    <w:p w:rsidR="007E5E9D" w:rsidRPr="007E5E9D" w:rsidRDefault="00346FC6" w:rsidP="007E5E9D">
      <w:pPr>
        <w:spacing w:line="240" w:lineRule="auto"/>
        <w:rPr>
          <w:rFonts w:cs="Arial"/>
          <w:color w:val="00B0F0"/>
        </w:rPr>
      </w:pPr>
      <w:proofErr w:type="gramStart"/>
      <w:r>
        <w:rPr>
          <w:rFonts w:cs="Arial"/>
          <w:b/>
        </w:rPr>
        <w:t>3.X.X</w:t>
      </w:r>
      <w:proofErr w:type="gramEnd"/>
      <w:r w:rsidR="007E5E9D">
        <w:rPr>
          <w:rFonts w:cs="Arial"/>
          <w:b/>
        </w:rPr>
        <w:tab/>
      </w:r>
      <w:r w:rsidR="007E5E9D" w:rsidRPr="007E5E9D">
        <w:rPr>
          <w:rFonts w:cs="Arial"/>
          <w:b/>
        </w:rPr>
        <w:t>Preliminary Studies</w:t>
      </w:r>
    </w:p>
    <w:p w:rsidR="007E5E9D" w:rsidRDefault="007E5E9D" w:rsidP="007E5E9D">
      <w:pPr>
        <w:spacing w:line="240" w:lineRule="auto"/>
        <w:rPr>
          <w:rFonts w:cs="Arial"/>
          <w:color w:val="00B0F0"/>
        </w:rPr>
      </w:pPr>
      <w:r w:rsidRPr="00B014A9">
        <w:rPr>
          <w:rFonts w:cs="Arial"/>
          <w:color w:val="00B0F0"/>
        </w:rPr>
        <w:t xml:space="preserve">Preliminary Studies for New Applications: 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help to establish the likelihood of success of the proposed project. Early Stage Investigators should include preliminary data (however, for R01 applications, reviewers will be instructed to place less emphasis on </w:t>
      </w:r>
      <w:r w:rsidRPr="00B014A9">
        <w:rPr>
          <w:rFonts w:cs="Arial"/>
          <w:color w:val="00B0F0"/>
        </w:rPr>
        <w:lastRenderedPageBreak/>
        <w:t>the preliminary data in application from Early Stage Investigators than on the preliminary data in applications from more established investigators).</w:t>
      </w:r>
    </w:p>
    <w:p w:rsidR="007E5E9D" w:rsidRPr="007E5E9D" w:rsidRDefault="00346FC6" w:rsidP="007E5E9D">
      <w:pPr>
        <w:spacing w:line="240" w:lineRule="auto"/>
        <w:rPr>
          <w:rFonts w:cs="Arial"/>
          <w:b/>
        </w:rPr>
      </w:pPr>
      <w:proofErr w:type="gramStart"/>
      <w:r>
        <w:rPr>
          <w:rFonts w:cs="Arial"/>
          <w:b/>
        </w:rPr>
        <w:t>3.X.X</w:t>
      </w:r>
      <w:proofErr w:type="gramEnd"/>
      <w:r w:rsidR="007E5E9D">
        <w:rPr>
          <w:rFonts w:cs="Arial"/>
          <w:b/>
        </w:rPr>
        <w:tab/>
      </w:r>
      <w:r w:rsidR="007E5E9D" w:rsidRPr="007E5E9D">
        <w:rPr>
          <w:rFonts w:cs="Arial"/>
          <w:b/>
        </w:rPr>
        <w:t>Progress Report</w:t>
      </w:r>
    </w:p>
    <w:p w:rsidR="007E5E9D" w:rsidRDefault="007E5E9D" w:rsidP="007E5E9D">
      <w:pPr>
        <w:pStyle w:val="ListParagraph"/>
        <w:spacing w:line="240" w:lineRule="auto"/>
        <w:ind w:left="0"/>
        <w:rPr>
          <w:rFonts w:cs="Arial"/>
          <w:color w:val="00B0F0"/>
        </w:rPr>
      </w:pPr>
      <w:r w:rsidRPr="00B014A9">
        <w:rPr>
          <w:rFonts w:cs="Arial"/>
          <w:color w:val="00B0F0"/>
        </w:rPr>
        <w:t>Progress Report for Renewal and Revision Applications. For renewal/revision applications, provide a Progress Report. Provide the beginning and ending dates for the period covered since the last competitive review. Summarize the specific aims of the previous project period and the importance of the findings, and emphasize the progress made toward their achievement. Explain any significant changes to the specific aims and any new directions including changes to the specific aims and any new directions including changes resulting from significant budget reductions. A list of publications, patents, and other printed materials should be included in Item 5 (Pr</w:t>
      </w:r>
      <w:r>
        <w:rPr>
          <w:rFonts w:cs="Arial"/>
          <w:color w:val="00B0F0"/>
        </w:rPr>
        <w:t>ogress Report Publication List).</w:t>
      </w:r>
    </w:p>
    <w:p w:rsidR="007E5E9D" w:rsidRDefault="00346FC6" w:rsidP="007E5E9D">
      <w:pPr>
        <w:spacing w:line="240" w:lineRule="auto"/>
        <w:rPr>
          <w:rFonts w:cs="Arial"/>
          <w:b/>
        </w:rPr>
      </w:pPr>
      <w:r>
        <w:rPr>
          <w:rFonts w:cs="Arial"/>
          <w:b/>
        </w:rPr>
        <w:t>3.3.X</w:t>
      </w:r>
      <w:r w:rsidR="007E5E9D">
        <w:rPr>
          <w:rFonts w:cs="Arial"/>
          <w:b/>
        </w:rPr>
        <w:tab/>
      </w:r>
      <w:r w:rsidR="00CF5E91">
        <w:rPr>
          <w:rFonts w:cs="Arial"/>
          <w:b/>
        </w:rPr>
        <w:t xml:space="preserve">ADD Additional sections per </w:t>
      </w:r>
      <w:r w:rsidR="007E5E9D">
        <w:rPr>
          <w:rFonts w:cs="Arial"/>
          <w:b/>
        </w:rPr>
        <w:t>project design</w:t>
      </w:r>
    </w:p>
    <w:p w:rsidR="007E5E9D" w:rsidRDefault="007E5E9D" w:rsidP="007E5E9D">
      <w:pPr>
        <w:spacing w:line="240" w:lineRule="auto"/>
        <w:rPr>
          <w:rFonts w:cs="Arial"/>
          <w:b/>
        </w:rPr>
      </w:pPr>
      <w:r>
        <w:rPr>
          <w:rFonts w:cs="Arial"/>
          <w:b/>
        </w:rPr>
        <w:tab/>
      </w:r>
    </w:p>
    <w:p w:rsidR="007E5E9D" w:rsidRPr="007E5E9D" w:rsidRDefault="007E5E9D" w:rsidP="007E5E9D">
      <w:pPr>
        <w:spacing w:line="240" w:lineRule="auto"/>
        <w:rPr>
          <w:rFonts w:cs="Arial"/>
          <w:b/>
        </w:rPr>
      </w:pPr>
      <w:r>
        <w:rPr>
          <w:rFonts w:cs="Arial"/>
          <w:b/>
        </w:rPr>
        <w:tab/>
      </w:r>
    </w:p>
    <w:p w:rsidR="007E5E9D" w:rsidRPr="007E5E9D" w:rsidRDefault="007E5E9D" w:rsidP="007E5E9D">
      <w:pPr>
        <w:spacing w:line="240" w:lineRule="auto"/>
        <w:rPr>
          <w:color w:val="00B0F0"/>
        </w:rPr>
      </w:pPr>
    </w:p>
    <w:p w:rsidR="00730856" w:rsidRDefault="00730856" w:rsidP="00FD69A8">
      <w:pPr>
        <w:pStyle w:val="ListParagraph"/>
        <w:numPr>
          <w:ilvl w:val="0"/>
          <w:numId w:val="1"/>
        </w:numPr>
        <w:spacing w:line="240" w:lineRule="auto"/>
        <w:ind w:left="360"/>
        <w:contextualSpacing w:val="0"/>
        <w:rPr>
          <w:b/>
        </w:rPr>
        <w:sectPr w:rsidR="00730856" w:rsidSect="00BA1512">
          <w:pgSz w:w="12240" w:h="15840"/>
          <w:pgMar w:top="720" w:right="720" w:bottom="720" w:left="720" w:header="720" w:footer="720" w:gutter="0"/>
          <w:cols w:space="720"/>
          <w:docGrid w:linePitch="360"/>
        </w:sectPr>
      </w:pPr>
    </w:p>
    <w:p w:rsidR="00B014A9" w:rsidRPr="00FD69A8" w:rsidRDefault="00FD69A8" w:rsidP="00FD69A8">
      <w:pPr>
        <w:pStyle w:val="ListParagraph"/>
        <w:numPr>
          <w:ilvl w:val="0"/>
          <w:numId w:val="1"/>
        </w:numPr>
        <w:spacing w:line="240" w:lineRule="auto"/>
        <w:ind w:left="360"/>
        <w:contextualSpacing w:val="0"/>
      </w:pPr>
      <w:r>
        <w:rPr>
          <w:b/>
        </w:rPr>
        <w:lastRenderedPageBreak/>
        <w:t>Inclusion Enrollment Report (use NIH PHS standard table, no page limit)</w:t>
      </w:r>
    </w:p>
    <w:p w:rsidR="00FD69A8" w:rsidRDefault="00FD69A8" w:rsidP="00FD69A8">
      <w:pPr>
        <w:pStyle w:val="ListParagraph"/>
        <w:spacing w:line="240" w:lineRule="auto"/>
        <w:ind w:left="0"/>
        <w:rPr>
          <w:color w:val="00B0F0"/>
        </w:rPr>
      </w:pPr>
      <w:r w:rsidRPr="00FD69A8">
        <w:rPr>
          <w:color w:val="00B0F0"/>
        </w:rPr>
        <w:t>If the renewal or revision application involves clinical research, then you must report on the enrollment of research subjects and their distribution by ethnicity/race and sex/gender.</w:t>
      </w:r>
    </w:p>
    <w:p w:rsidR="00FD69A8" w:rsidRDefault="00FD69A8" w:rsidP="00FD69A8">
      <w:pPr>
        <w:pStyle w:val="ListParagraph"/>
        <w:spacing w:line="240" w:lineRule="auto"/>
        <w:ind w:left="0"/>
        <w:rPr>
          <w:color w:val="00B0F0"/>
        </w:rPr>
      </w:pPr>
    </w:p>
    <w:p w:rsidR="00FD69A8" w:rsidRDefault="00FD69A8" w:rsidP="00FD69A8">
      <w:pPr>
        <w:pStyle w:val="ListParagraph"/>
        <w:numPr>
          <w:ilvl w:val="0"/>
          <w:numId w:val="1"/>
        </w:numPr>
        <w:spacing w:line="240" w:lineRule="auto"/>
        <w:ind w:left="360"/>
        <w:contextualSpacing w:val="0"/>
        <w:rPr>
          <w:b/>
        </w:rPr>
      </w:pPr>
      <w:r w:rsidRPr="00FD69A8">
        <w:rPr>
          <w:b/>
        </w:rPr>
        <w:t>Progress Report Publication List</w:t>
      </w:r>
      <w:r>
        <w:rPr>
          <w:b/>
        </w:rPr>
        <w:t xml:space="preserve"> (no page limit)</w:t>
      </w:r>
    </w:p>
    <w:p w:rsidR="00FD69A8" w:rsidRPr="00FD69A8" w:rsidRDefault="00FD69A8" w:rsidP="00FD69A8">
      <w:pPr>
        <w:pStyle w:val="ListParagraph"/>
        <w:spacing w:line="240" w:lineRule="auto"/>
        <w:ind w:left="0"/>
        <w:rPr>
          <w:color w:val="00B0F0"/>
        </w:rPr>
      </w:pPr>
      <w:r w:rsidRPr="00FD69A8">
        <w:rPr>
          <w:color w:val="00B0F0"/>
        </w:rPr>
        <w:t>List the titles and complete references to all appropriate publications, manuscripts accepted for publication, patents, and other printed materials that have resulted from the project since it was last reviewed competitively.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http://publicaccess.nih.gov/submit_process_journals.htm.</w:t>
      </w:r>
      <w:r w:rsidRPr="00FD69A8">
        <w:rPr>
          <w:color w:val="00B0F0"/>
        </w:rPr>
        <w:cr/>
      </w:r>
    </w:p>
    <w:p w:rsidR="00FD69A8" w:rsidRDefault="00FD69A8" w:rsidP="00FD69A8">
      <w:pPr>
        <w:pStyle w:val="ListParagraph"/>
        <w:spacing w:line="240" w:lineRule="auto"/>
        <w:ind w:left="0"/>
        <w:rPr>
          <w:color w:val="00B0F0"/>
        </w:rPr>
      </w:pPr>
      <w:r w:rsidRPr="00FD69A8">
        <w:rPr>
          <w:color w:val="00B0F0"/>
        </w:rPr>
        <w:t>Citations that are not covered by the Public Access Policy, but are publicly available in a free, online format may include URLs or PubMed ID (PMID) numbers along with the full reference (note that copies of these publications are not accepted as appendix material, see Part I Section 5.5.15 for more information).</w:t>
      </w:r>
    </w:p>
    <w:p w:rsidR="00FD69A8" w:rsidRDefault="00FD69A8" w:rsidP="00FD69A8">
      <w:pPr>
        <w:pStyle w:val="ListParagraph"/>
        <w:spacing w:line="240" w:lineRule="auto"/>
        <w:ind w:left="0"/>
        <w:rPr>
          <w:color w:val="00B0F0"/>
        </w:rPr>
      </w:pPr>
    </w:p>
    <w:p w:rsidR="00FD69A8" w:rsidRDefault="00FD69A8" w:rsidP="00FD69A8">
      <w:pPr>
        <w:pStyle w:val="ListParagraph"/>
        <w:numPr>
          <w:ilvl w:val="0"/>
          <w:numId w:val="1"/>
        </w:numPr>
        <w:spacing w:line="240" w:lineRule="auto"/>
        <w:ind w:left="360"/>
        <w:contextualSpacing w:val="0"/>
        <w:rPr>
          <w:b/>
        </w:rPr>
      </w:pPr>
      <w:r w:rsidRPr="00FD69A8">
        <w:rPr>
          <w:b/>
        </w:rPr>
        <w:t>Protection of Human Subjects</w:t>
      </w:r>
      <w:r>
        <w:rPr>
          <w:b/>
        </w:rPr>
        <w:t xml:space="preserve"> (no page limit)</w:t>
      </w:r>
    </w:p>
    <w:p w:rsidR="00FD69A8" w:rsidRPr="00FD69A8" w:rsidRDefault="00FD69A8" w:rsidP="00FD69A8">
      <w:pPr>
        <w:pStyle w:val="ListParagraph"/>
        <w:spacing w:line="240" w:lineRule="auto"/>
        <w:ind w:left="0"/>
        <w:rPr>
          <w:color w:val="00B0F0"/>
        </w:rPr>
      </w:pPr>
      <w:r w:rsidRPr="00FD69A8">
        <w:rPr>
          <w:color w:val="00B0F0"/>
        </w:rPr>
        <w:t xml:space="preserve">Refer to Part II, Supplemental Instructions </w:t>
      </w:r>
      <w:r>
        <w:rPr>
          <w:color w:val="00B0F0"/>
        </w:rPr>
        <w:t xml:space="preserve">of the NIH SF424 Guide </w:t>
      </w:r>
      <w:r w:rsidRPr="00FD69A8">
        <w:rPr>
          <w:color w:val="00B0F0"/>
        </w:rPr>
        <w:t>for Preparing the Human Subjects Section of the Research Plan.</w:t>
      </w:r>
      <w:r>
        <w:rPr>
          <w:color w:val="00B0F0"/>
        </w:rPr>
        <w:t xml:space="preserve"> </w:t>
      </w:r>
      <w:r w:rsidRPr="00FD69A8">
        <w:rPr>
          <w:color w:val="00B0F0"/>
        </w:rPr>
        <w:t xml:space="preserve">This section is required for applicants answering “yes” to the question “Are human subjects involved?” on the R&amp;R Other Project Information form. If the answer is “No” to the question but the proposed research involves human </w:t>
      </w:r>
      <w:r w:rsidRPr="00FD69A8">
        <w:rPr>
          <w:color w:val="00B0F0"/>
        </w:rPr>
        <w:lastRenderedPageBreak/>
        <w:t>specimens and/or data from subjects applicants must provide a justification in this section for the claim that no human subjects are involved.</w:t>
      </w:r>
    </w:p>
    <w:p w:rsidR="00FD69A8" w:rsidRPr="00FD69A8" w:rsidRDefault="00FD69A8" w:rsidP="00FD69A8">
      <w:pPr>
        <w:pStyle w:val="ListParagraph"/>
        <w:spacing w:line="240" w:lineRule="auto"/>
        <w:ind w:left="0"/>
        <w:rPr>
          <w:color w:val="00B0F0"/>
        </w:rPr>
      </w:pPr>
    </w:p>
    <w:p w:rsidR="00FD69A8" w:rsidRDefault="00FD69A8" w:rsidP="00FD69A8">
      <w:pPr>
        <w:pStyle w:val="ListParagraph"/>
        <w:spacing w:line="240" w:lineRule="auto"/>
        <w:ind w:left="0"/>
        <w:rPr>
          <w:color w:val="00B0F0"/>
        </w:rPr>
      </w:pPr>
      <w:r w:rsidRPr="00FD69A8">
        <w:rPr>
          <w:color w:val="00B0F0"/>
        </w:rPr>
        <w:t>Do not use the protection of human subjects section to circumvent the page limits of the Research Strategy.</w:t>
      </w:r>
    </w:p>
    <w:p w:rsidR="00FD69A8" w:rsidRDefault="00FD69A8" w:rsidP="00FD69A8">
      <w:pPr>
        <w:pStyle w:val="ListParagraph"/>
        <w:spacing w:line="240" w:lineRule="auto"/>
        <w:ind w:left="0"/>
        <w:rPr>
          <w:color w:val="00B0F0"/>
        </w:rPr>
      </w:pPr>
    </w:p>
    <w:p w:rsidR="00FD69A8" w:rsidRPr="00FD69A8" w:rsidRDefault="00FD69A8" w:rsidP="00FD69A8">
      <w:pPr>
        <w:pStyle w:val="ListParagraph"/>
        <w:numPr>
          <w:ilvl w:val="0"/>
          <w:numId w:val="1"/>
        </w:numPr>
        <w:spacing w:line="240" w:lineRule="auto"/>
        <w:ind w:left="360"/>
        <w:rPr>
          <w:color w:val="00B0F0"/>
        </w:rPr>
      </w:pPr>
      <w:r>
        <w:rPr>
          <w:b/>
        </w:rPr>
        <w:t>Inclusion of Women and Minorities (no page limit)</w:t>
      </w:r>
    </w:p>
    <w:p w:rsidR="00FD69A8" w:rsidRDefault="00FD69A8" w:rsidP="00FD69A8">
      <w:pPr>
        <w:spacing w:line="240" w:lineRule="auto"/>
        <w:rPr>
          <w:color w:val="00B0F0"/>
        </w:rPr>
      </w:pPr>
      <w:r w:rsidRPr="00FD69A8">
        <w:rPr>
          <w:color w:val="00B0F0"/>
        </w:rPr>
        <w:t>Refer to Part II, Supplemental Instructions for the NIH SF424 Guide for Preparing the Human Subjects Section of the Research Plan. This section is required for applicants answering “yes” to the question “Are human subjects involved?” on the R&amp;R Other Project Information form and the research does not fall under Exemption 4.</w:t>
      </w:r>
    </w:p>
    <w:p w:rsidR="00FD69A8" w:rsidRDefault="00FD69A8" w:rsidP="00FD69A8">
      <w:pPr>
        <w:pStyle w:val="ListParagraph"/>
        <w:numPr>
          <w:ilvl w:val="0"/>
          <w:numId w:val="1"/>
        </w:numPr>
        <w:spacing w:line="240" w:lineRule="auto"/>
        <w:ind w:left="360"/>
        <w:rPr>
          <w:b/>
        </w:rPr>
      </w:pPr>
      <w:r w:rsidRPr="00FD69A8">
        <w:rPr>
          <w:b/>
        </w:rPr>
        <w:t>Targeted Planned Enrollment</w:t>
      </w:r>
      <w:r w:rsidR="00CE0ACA">
        <w:rPr>
          <w:b/>
        </w:rPr>
        <w:t xml:space="preserve"> (use NIH PHS standard table, no page limit)</w:t>
      </w:r>
    </w:p>
    <w:p w:rsidR="00FD69A8" w:rsidRDefault="00FD69A8" w:rsidP="00FD69A8">
      <w:pPr>
        <w:spacing w:line="240" w:lineRule="auto"/>
        <w:rPr>
          <w:color w:val="00B0F0"/>
        </w:rPr>
      </w:pPr>
      <w:r w:rsidRPr="00FD69A8">
        <w:rPr>
          <w:color w:val="00B0F0"/>
        </w:rPr>
        <w:t xml:space="preserve">If this application involves the Inclusion of Women and Minorities, applicants must complete the Targeted/Planned Enrollment Table for each protocol; see Part II, Supplemental Instructions </w:t>
      </w:r>
      <w:r>
        <w:rPr>
          <w:color w:val="00B0F0"/>
        </w:rPr>
        <w:t xml:space="preserve">for the NIH SF424 Guide </w:t>
      </w:r>
      <w:r w:rsidRPr="00FD69A8">
        <w:rPr>
          <w:color w:val="00B0F0"/>
        </w:rPr>
        <w:t>for Preparing the Human Subjects Section of the Research Plan, Section 4.3. For applicants answering “Yes” to the question “Are human subjects involved?” on the R&amp;R Other Project Information Form and the research does not fall under Exemption 4, complete the Targeted/Planned Enrollment Table for each protocol.</w:t>
      </w:r>
    </w:p>
    <w:p w:rsidR="00FD69A8" w:rsidRPr="00FD69A8" w:rsidRDefault="00FD69A8" w:rsidP="00FD69A8">
      <w:pPr>
        <w:pStyle w:val="ListParagraph"/>
        <w:numPr>
          <w:ilvl w:val="0"/>
          <w:numId w:val="1"/>
        </w:numPr>
        <w:spacing w:line="240" w:lineRule="auto"/>
        <w:ind w:left="360"/>
        <w:rPr>
          <w:color w:val="00B0F0"/>
        </w:rPr>
      </w:pPr>
      <w:r>
        <w:rPr>
          <w:b/>
        </w:rPr>
        <w:t>Inclusion of Children</w:t>
      </w:r>
      <w:r w:rsidR="00CE0ACA">
        <w:rPr>
          <w:b/>
        </w:rPr>
        <w:t xml:space="preserve"> (no page limit)</w:t>
      </w:r>
    </w:p>
    <w:p w:rsidR="00FD69A8" w:rsidRDefault="00FD69A8" w:rsidP="00FD69A8">
      <w:pPr>
        <w:spacing w:line="240" w:lineRule="auto"/>
        <w:rPr>
          <w:color w:val="00B0F0"/>
        </w:rPr>
      </w:pPr>
      <w:r w:rsidRPr="00FD69A8">
        <w:rPr>
          <w:color w:val="00B0F0"/>
        </w:rPr>
        <w:t xml:space="preserve">Refer to Supplemental Instructions for the NIH SF424 Guide for Preparing the Human Subjects Section of the Research Plan, Sections 4.4 and 5.7. For applicants answering “Yes” to the question “Are human subjects involved” on the R&amp;R Other Project Information Form and the research does not fall under Section 4, this section is </w:t>
      </w:r>
      <w:r w:rsidR="00CE0ACA" w:rsidRPr="00FD69A8">
        <w:rPr>
          <w:color w:val="00B0F0"/>
        </w:rPr>
        <w:t>required.</w:t>
      </w:r>
    </w:p>
    <w:p w:rsidR="00205306" w:rsidRPr="00205306" w:rsidRDefault="00205306" w:rsidP="00205306">
      <w:pPr>
        <w:pStyle w:val="ListParagraph"/>
        <w:numPr>
          <w:ilvl w:val="0"/>
          <w:numId w:val="1"/>
        </w:numPr>
        <w:spacing w:line="240" w:lineRule="auto"/>
        <w:ind w:left="360"/>
        <w:rPr>
          <w:color w:val="00B0F0"/>
        </w:rPr>
      </w:pPr>
      <w:r>
        <w:t xml:space="preserve"> </w:t>
      </w:r>
      <w:r>
        <w:rPr>
          <w:b/>
        </w:rPr>
        <w:t>Vertebrate Animals (no page limit)</w:t>
      </w:r>
    </w:p>
    <w:p w:rsidR="00205306" w:rsidRPr="00205306" w:rsidRDefault="00205306" w:rsidP="00205306">
      <w:pPr>
        <w:rPr>
          <w:color w:val="00B0F0"/>
        </w:rPr>
      </w:pPr>
      <w:r w:rsidRPr="00205306">
        <w:rPr>
          <w:color w:val="00B0F0"/>
        </w:rPr>
        <w:lastRenderedPageBreak/>
        <w:t>This section is required for applicants answering “yes” to the question “Are vertebrate animals involved?” on the R&amp;R Other Project Information form.</w:t>
      </w:r>
    </w:p>
    <w:p w:rsidR="00205306" w:rsidRPr="00205306" w:rsidRDefault="00205306" w:rsidP="00205306">
      <w:pPr>
        <w:rPr>
          <w:color w:val="00B0F0"/>
        </w:rPr>
      </w:pPr>
      <w:r w:rsidRPr="00205306">
        <w:rPr>
          <w:color w:val="00B0F0"/>
        </w:rPr>
        <w:t>If Vertebrate Animals are involved in the project, address each of the five points below. This section should be a concise, complete description of the animals and proposed procedures. While additional details may be included in the Research Strategy, the responses to the five required points below must be cohesive and include sufficient detail to allow evaluation by peer reviewers and NIH staff. If all or part of the proposed research involving vertebrate animals will take place at alternate sites (such as project/performance or collaborating site(s)), identify those sites and describe the activities at those locations. 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impact/priority score may be negatively affected.</w:t>
      </w:r>
    </w:p>
    <w:p w:rsidR="00205306" w:rsidRPr="00205306" w:rsidRDefault="00205306" w:rsidP="00205306">
      <w:pPr>
        <w:rPr>
          <w:color w:val="00B0F0"/>
        </w:rPr>
      </w:pPr>
      <w:r w:rsidRPr="00205306">
        <w:rPr>
          <w:color w:val="00B0F0"/>
        </w:rPr>
        <w:t>If the involvement of animals is indefinite, provide an explanation and indicate when it is anticipated that animals will be used. If an award is made, prior to the involvement of animals the grantee must submit to the NIH awarding office detailed information as required in points 1-5 above and verification of IACUC approval. If the grantee does not have an Animal Welfare Assurance then an appropriate Assurance will be required (See Part III, Section 2.2 Vertebrate Animals for more information).</w:t>
      </w:r>
    </w:p>
    <w:p w:rsidR="00205306" w:rsidRPr="00205306" w:rsidRDefault="00205306" w:rsidP="00205306">
      <w:pPr>
        <w:rPr>
          <w:color w:val="00B0F0"/>
        </w:rPr>
      </w:pPr>
      <w:r w:rsidRPr="00205306">
        <w:rPr>
          <w:color w:val="00B0F0"/>
        </w:rPr>
        <w:t>The five points are as follows:</w:t>
      </w:r>
    </w:p>
    <w:p w:rsidR="00205306" w:rsidRPr="00205306" w:rsidRDefault="00205306" w:rsidP="00205306">
      <w:pPr>
        <w:rPr>
          <w:color w:val="00B0F0"/>
        </w:rPr>
      </w:pPr>
      <w:r w:rsidRPr="00205306">
        <w:rPr>
          <w:color w:val="00B0F0"/>
        </w:rPr>
        <w:lastRenderedPageBreak/>
        <w:t>1. Provide a detailed description of the proposed use of the animals in the work outlined in the Research Strategy section. Identify the species, strains, ages, sex, and numbers of animals to be used in the proposed work.</w:t>
      </w:r>
    </w:p>
    <w:p w:rsidR="00205306" w:rsidRPr="00205306" w:rsidRDefault="00205306" w:rsidP="00205306">
      <w:pPr>
        <w:rPr>
          <w:color w:val="00B0F0"/>
        </w:rPr>
      </w:pPr>
      <w:r w:rsidRPr="00205306">
        <w:rPr>
          <w:color w:val="00B0F0"/>
        </w:rPr>
        <w:t>2. Justify the use of animals, the choice of species, and the numbers to be used. If animals are in short supply, costly, or to be used in large numbers, provide an additional rationale for their selection and numbers.</w:t>
      </w:r>
    </w:p>
    <w:p w:rsidR="00205306" w:rsidRPr="00205306" w:rsidRDefault="00205306" w:rsidP="00205306">
      <w:pPr>
        <w:rPr>
          <w:color w:val="00B0F0"/>
        </w:rPr>
      </w:pPr>
      <w:r w:rsidRPr="00205306">
        <w:rPr>
          <w:color w:val="00B0F0"/>
        </w:rPr>
        <w:t>3. Provide information on the veterinary care of the animals involved.</w:t>
      </w:r>
    </w:p>
    <w:p w:rsidR="00205306" w:rsidRPr="00205306" w:rsidRDefault="00205306" w:rsidP="00205306">
      <w:pPr>
        <w:rPr>
          <w:color w:val="00B0F0"/>
        </w:rPr>
      </w:pPr>
      <w:r w:rsidRPr="00205306">
        <w:rPr>
          <w:color w:val="00B0F0"/>
        </w:rPr>
        <w:t>4. 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rsidR="00205306" w:rsidRPr="00205306" w:rsidRDefault="00205306" w:rsidP="00205306">
      <w:pPr>
        <w:rPr>
          <w:color w:val="00B0F0"/>
        </w:rPr>
      </w:pPr>
      <w:r w:rsidRPr="00205306">
        <w:rPr>
          <w:color w:val="00B0F0"/>
        </w:rPr>
        <w:t>5. 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w:t>
      </w:r>
    </w:p>
    <w:p w:rsidR="00205306" w:rsidRDefault="00205306" w:rsidP="00205306">
      <w:pPr>
        <w:rPr>
          <w:color w:val="00B0F0"/>
        </w:rPr>
      </w:pPr>
      <w:r w:rsidRPr="00205306">
        <w:rPr>
          <w:color w:val="00B0F0"/>
        </w:rPr>
        <w:t>Do not use the vertebrate animal section to circumvent the page limits of the Research Strategy.</w:t>
      </w:r>
    </w:p>
    <w:p w:rsidR="00205306" w:rsidRPr="00205306" w:rsidRDefault="00205306" w:rsidP="00205306">
      <w:pPr>
        <w:pStyle w:val="ListParagraph"/>
        <w:numPr>
          <w:ilvl w:val="0"/>
          <w:numId w:val="1"/>
        </w:numPr>
        <w:ind w:left="360"/>
        <w:rPr>
          <w:color w:val="00B0F0"/>
        </w:rPr>
      </w:pPr>
      <w:r>
        <w:rPr>
          <w:color w:val="00B0F0"/>
        </w:rPr>
        <w:t xml:space="preserve"> </w:t>
      </w:r>
      <w:r>
        <w:rPr>
          <w:b/>
        </w:rPr>
        <w:t>Select Agent Research (no page limit)</w:t>
      </w:r>
    </w:p>
    <w:p w:rsidR="00205306" w:rsidRDefault="00205306" w:rsidP="00205306">
      <w:pPr>
        <w:rPr>
          <w:color w:val="00B0F0"/>
        </w:rPr>
      </w:pPr>
      <w:r w:rsidRPr="00205306">
        <w:rPr>
          <w:color w:val="00B0F0"/>
        </w:rPr>
        <w:t xml:space="preserve">Select agents are hazardous biological agents and toxins that have been identified by DHHS or USDA as having the potential to pose a severe threat to public health and safety, to animal and plant health, or to animal and plant products. </w:t>
      </w:r>
      <w:r w:rsidRPr="00205306">
        <w:rPr>
          <w:color w:val="00B0F0"/>
        </w:rPr>
        <w:lastRenderedPageBreak/>
        <w:t xml:space="preserve">CDC maintains a list of these agents. See </w:t>
      </w:r>
      <w:hyperlink r:id="rId6" w:history="1">
        <w:r w:rsidRPr="00BB5908">
          <w:rPr>
            <w:rStyle w:val="Hyperlink"/>
          </w:rPr>
          <w:t>http://www.cdc.gov/od/sap/docs/salist.pdf</w:t>
        </w:r>
      </w:hyperlink>
      <w:r>
        <w:rPr>
          <w:color w:val="00B0F0"/>
        </w:rPr>
        <w:t>.</w:t>
      </w:r>
    </w:p>
    <w:p w:rsidR="00205306" w:rsidRDefault="00205306" w:rsidP="00205306">
      <w:pPr>
        <w:rPr>
          <w:color w:val="00B0F0"/>
        </w:rPr>
      </w:pPr>
      <w:r w:rsidRPr="00205306">
        <w:rPr>
          <w:color w:val="00B0F0"/>
        </w:rPr>
        <w:t xml:space="preserve">If the activities proposed in the application involve only the use of a strain(s) of select agents which has been excluded from the list of select agents and toxins as per 42 CFR 73.3, the select agent requirements do not apply. Use this section to identify the strain(s) of the select agent that will be used and note that it has been excluded from this list. The CDC maintains a list of exclusions at </w:t>
      </w:r>
      <w:hyperlink r:id="rId7" w:history="1">
        <w:r w:rsidRPr="00BB5908">
          <w:rPr>
            <w:rStyle w:val="Hyperlink"/>
          </w:rPr>
          <w:t>http://www.cdc.gov/od/sap/sap/exclusion.htm</w:t>
        </w:r>
      </w:hyperlink>
      <w:r>
        <w:rPr>
          <w:color w:val="00B0F0"/>
        </w:rPr>
        <w:t>.</w:t>
      </w:r>
    </w:p>
    <w:p w:rsidR="00205306" w:rsidRPr="00205306" w:rsidRDefault="00205306" w:rsidP="00205306">
      <w:pPr>
        <w:rPr>
          <w:color w:val="00B0F0"/>
        </w:rPr>
      </w:pPr>
      <w:r w:rsidRPr="00205306">
        <w:rPr>
          <w:color w:val="00B0F0"/>
        </w:rPr>
        <w:t>If the strain(s) is not currently excluded from the list of select agents and toxins but you have applied or intend to apply to DHHS for an exclusion from the list, use this section to indicate the status of your request or your intent to apply for an exclusion and provide a brief justification for the exclusion.</w:t>
      </w:r>
    </w:p>
    <w:p w:rsidR="00205306" w:rsidRDefault="00205306" w:rsidP="00205306">
      <w:pPr>
        <w:rPr>
          <w:color w:val="00B0F0"/>
        </w:rPr>
      </w:pPr>
      <w:r w:rsidRPr="00205306">
        <w:rPr>
          <w:color w:val="00B0F0"/>
        </w:rPr>
        <w:t>If any of the activities proposed in your application involve the use of select agents at any time during the proposed project period, either at the applicant organization or at any other performance site, address the following three points for each site at which select agent research will take place. Although no specific page limitation applie</w:t>
      </w:r>
      <w:r>
        <w:rPr>
          <w:color w:val="00B0F0"/>
        </w:rPr>
        <w:t>s to this section, be succinct.</w:t>
      </w:r>
    </w:p>
    <w:p w:rsidR="00205306" w:rsidRDefault="00205306" w:rsidP="00205306">
      <w:pPr>
        <w:pStyle w:val="ListParagraph"/>
        <w:numPr>
          <w:ilvl w:val="0"/>
          <w:numId w:val="10"/>
        </w:numPr>
        <w:rPr>
          <w:color w:val="00B0F0"/>
        </w:rPr>
      </w:pPr>
      <w:r w:rsidRPr="00205306">
        <w:rPr>
          <w:color w:val="00B0F0"/>
        </w:rPr>
        <w:t>Identify the select agent(s) to be used in the proposed research.</w:t>
      </w:r>
    </w:p>
    <w:p w:rsidR="00205306" w:rsidRDefault="00205306" w:rsidP="00205306">
      <w:pPr>
        <w:pStyle w:val="ListParagraph"/>
        <w:ind w:left="777"/>
        <w:rPr>
          <w:color w:val="00B0F0"/>
        </w:rPr>
      </w:pPr>
    </w:p>
    <w:p w:rsidR="00205306" w:rsidRPr="00205306" w:rsidRDefault="00205306" w:rsidP="00205306">
      <w:pPr>
        <w:pStyle w:val="ListParagraph"/>
        <w:numPr>
          <w:ilvl w:val="0"/>
          <w:numId w:val="10"/>
        </w:numPr>
        <w:rPr>
          <w:color w:val="00B0F0"/>
        </w:rPr>
      </w:pPr>
      <w:r w:rsidRPr="00205306">
        <w:rPr>
          <w:color w:val="00B0F0"/>
        </w:rPr>
        <w:t xml:space="preserve"> Provide the registration status of all entities* where select agent(s) will be used.</w:t>
      </w:r>
    </w:p>
    <w:p w:rsidR="00205306" w:rsidRPr="00205306" w:rsidRDefault="00205306" w:rsidP="00205306">
      <w:pPr>
        <w:pStyle w:val="ListParagraph"/>
        <w:numPr>
          <w:ilvl w:val="0"/>
          <w:numId w:val="12"/>
        </w:numPr>
        <w:rPr>
          <w:color w:val="00B0F0"/>
        </w:rPr>
      </w:pPr>
      <w:r w:rsidRPr="00205306">
        <w:rPr>
          <w:color w:val="00B0F0"/>
        </w:rPr>
        <w:t>If the performance site(s) is a foreign institution, provide the name(s) of the country or countries where select agent research will be performed.</w:t>
      </w:r>
    </w:p>
    <w:p w:rsidR="00205306" w:rsidRPr="00205306" w:rsidRDefault="00205306" w:rsidP="00205306">
      <w:pPr>
        <w:pStyle w:val="ListParagraph"/>
        <w:numPr>
          <w:ilvl w:val="0"/>
          <w:numId w:val="12"/>
        </w:numPr>
        <w:rPr>
          <w:color w:val="00B0F0"/>
        </w:rPr>
      </w:pPr>
      <w:r w:rsidRPr="00205306">
        <w:rPr>
          <w:color w:val="00B0F0"/>
        </w:rPr>
        <w:lastRenderedPageBreak/>
        <w:t>An “entity” is defined in 42 CFR 73.1 as “any government agency (Federal, State, or local), academic institution, corporation, company, partnership, society, association, firm, sole proprietorship, or other legal entity.”</w:t>
      </w:r>
    </w:p>
    <w:p w:rsidR="00205306" w:rsidRPr="00205306" w:rsidRDefault="00205306" w:rsidP="00205306">
      <w:pPr>
        <w:pStyle w:val="ListParagraph"/>
        <w:numPr>
          <w:ilvl w:val="0"/>
          <w:numId w:val="10"/>
        </w:numPr>
        <w:rPr>
          <w:color w:val="00B0F0"/>
        </w:rPr>
      </w:pPr>
      <w:r w:rsidRPr="00205306">
        <w:rPr>
          <w:color w:val="00B0F0"/>
        </w:rPr>
        <w:t>Provide a description of all facilities where the select agent(s) will be used.</w:t>
      </w:r>
    </w:p>
    <w:p w:rsidR="00205306" w:rsidRPr="00205306" w:rsidRDefault="00205306" w:rsidP="00205306">
      <w:pPr>
        <w:pStyle w:val="ListParagraph"/>
        <w:numPr>
          <w:ilvl w:val="0"/>
          <w:numId w:val="11"/>
        </w:numPr>
        <w:rPr>
          <w:color w:val="00B0F0"/>
        </w:rPr>
      </w:pPr>
      <w:r w:rsidRPr="00205306">
        <w:rPr>
          <w:color w:val="00B0F0"/>
        </w:rPr>
        <w:t>Describe the procedures that will be used to monitor possession, use and transfer of the select agent(s).</w:t>
      </w:r>
    </w:p>
    <w:p w:rsidR="00205306" w:rsidRPr="00205306" w:rsidRDefault="00205306" w:rsidP="00205306">
      <w:pPr>
        <w:pStyle w:val="ListParagraph"/>
        <w:numPr>
          <w:ilvl w:val="0"/>
          <w:numId w:val="11"/>
        </w:numPr>
        <w:rPr>
          <w:color w:val="00B0F0"/>
        </w:rPr>
      </w:pPr>
      <w:r w:rsidRPr="00205306">
        <w:rPr>
          <w:color w:val="00B0F0"/>
        </w:rPr>
        <w:t xml:space="preserve">Describe plans for appropriate biosafety, </w:t>
      </w:r>
      <w:proofErr w:type="spellStart"/>
      <w:r w:rsidRPr="00205306">
        <w:rPr>
          <w:color w:val="00B0F0"/>
        </w:rPr>
        <w:t>biocontainment</w:t>
      </w:r>
      <w:proofErr w:type="spellEnd"/>
      <w:r w:rsidRPr="00205306">
        <w:rPr>
          <w:color w:val="00B0F0"/>
        </w:rPr>
        <w:t>, and security of the select agent(s).</w:t>
      </w:r>
    </w:p>
    <w:p w:rsidR="00205306" w:rsidRPr="00205306" w:rsidRDefault="00205306" w:rsidP="00205306">
      <w:pPr>
        <w:pStyle w:val="ListParagraph"/>
        <w:numPr>
          <w:ilvl w:val="0"/>
          <w:numId w:val="11"/>
        </w:numPr>
        <w:rPr>
          <w:color w:val="00B0F0"/>
        </w:rPr>
      </w:pPr>
      <w:r w:rsidRPr="00205306">
        <w:rPr>
          <w:color w:val="00B0F0"/>
        </w:rPr>
        <w:t xml:space="preserve">Describe the </w:t>
      </w:r>
      <w:proofErr w:type="spellStart"/>
      <w:r w:rsidRPr="00205306">
        <w:rPr>
          <w:color w:val="00B0F0"/>
        </w:rPr>
        <w:t>biocontainment</w:t>
      </w:r>
      <w:proofErr w:type="spellEnd"/>
      <w:r w:rsidRPr="00205306">
        <w:rPr>
          <w:color w:val="00B0F0"/>
        </w:rPr>
        <w:t xml:space="preserve"> resources available at all performance sites.</w:t>
      </w:r>
    </w:p>
    <w:p w:rsidR="00205306" w:rsidRPr="00205306" w:rsidRDefault="00205306" w:rsidP="00205306">
      <w:pPr>
        <w:rPr>
          <w:color w:val="00B0F0"/>
        </w:rPr>
      </w:pPr>
      <w:r w:rsidRPr="00205306">
        <w:rPr>
          <w:color w:val="00B0F0"/>
        </w:rPr>
        <w:t>If you are responding to a specific funding opportunity announcement (e.g., PA or RFA), address any requirements specified by the FOA.</w:t>
      </w:r>
    </w:p>
    <w:p w:rsidR="00205306" w:rsidRDefault="00205306" w:rsidP="00205306">
      <w:pPr>
        <w:rPr>
          <w:color w:val="00B0F0"/>
        </w:rPr>
      </w:pPr>
      <w:r w:rsidRPr="00205306">
        <w:rPr>
          <w:color w:val="00B0F0"/>
        </w:rPr>
        <w:t>Reviewers will assess the information provided in this Section, and any questions associated with select agent research will need to be addressed prior to award.</w:t>
      </w:r>
    </w:p>
    <w:p w:rsidR="00205306" w:rsidRPr="00205306" w:rsidRDefault="00205306" w:rsidP="00205306">
      <w:pPr>
        <w:pStyle w:val="ListParagraph"/>
        <w:numPr>
          <w:ilvl w:val="0"/>
          <w:numId w:val="1"/>
        </w:numPr>
        <w:ind w:left="360"/>
        <w:rPr>
          <w:color w:val="00B0F0"/>
        </w:rPr>
      </w:pPr>
      <w:r>
        <w:rPr>
          <w:color w:val="00B0F0"/>
        </w:rPr>
        <w:t xml:space="preserve"> </w:t>
      </w:r>
      <w:r>
        <w:rPr>
          <w:b/>
        </w:rPr>
        <w:t>Multiple PI/PD Plan (no page limit)</w:t>
      </w:r>
    </w:p>
    <w:p w:rsidR="00205306" w:rsidRPr="00205306" w:rsidRDefault="00205306" w:rsidP="00205306">
      <w:pPr>
        <w:rPr>
          <w:color w:val="00B0F0"/>
        </w:rPr>
      </w:pPr>
      <w:r w:rsidRPr="00205306">
        <w:rPr>
          <w:color w:val="00B0F0"/>
        </w:rPr>
        <w:t xml:space="preserve">For applications designating multiple PD/PIs, a leadership plan must be included. For applications designating multiple PD/PIs, all such individuals must be assigned the PD/PI role on the Senior/Key Profile form, even those at organizations other than the applicant organization.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w:t>
      </w:r>
      <w:r w:rsidRPr="00205306">
        <w:rPr>
          <w:color w:val="00B0F0"/>
        </w:rPr>
        <w:lastRenderedPageBreak/>
        <w:t>The roles and administrative, technical, and scientific responsibilities for the project or program should be delineated for the PD/PIs and other collaborators. Do not submit a leadership plan if you are not submitting a Multiple PD/PI application.</w:t>
      </w:r>
    </w:p>
    <w:p w:rsidR="00205306" w:rsidRDefault="00205306" w:rsidP="00205306">
      <w:pPr>
        <w:rPr>
          <w:color w:val="00B0F0"/>
        </w:rPr>
      </w:pPr>
      <w:r w:rsidRPr="00205306">
        <w:rPr>
          <w:color w:val="00B0F0"/>
        </w:rPr>
        <w:t>If budget allocation is planned, the distribution of resources to specific components of the project or the individual PD/PIs should be delineated in the Leadership Plan. In the event of an award, the requested allocations may be reflected in a footnote on the Notice of Grant Award.</w:t>
      </w:r>
    </w:p>
    <w:p w:rsidR="00205306" w:rsidRPr="00205306" w:rsidRDefault="00205306" w:rsidP="00205306">
      <w:pPr>
        <w:pStyle w:val="ListParagraph"/>
        <w:numPr>
          <w:ilvl w:val="0"/>
          <w:numId w:val="1"/>
        </w:numPr>
        <w:ind w:left="360"/>
        <w:rPr>
          <w:color w:val="00B0F0"/>
        </w:rPr>
      </w:pPr>
      <w:r>
        <w:t xml:space="preserve"> </w:t>
      </w:r>
      <w:r>
        <w:rPr>
          <w:b/>
        </w:rPr>
        <w:t>Consortium/Contractual Agreements (no page limit, DCRI has standard language that can be used)</w:t>
      </w:r>
    </w:p>
    <w:p w:rsidR="00205306" w:rsidRPr="00205306" w:rsidRDefault="00205306" w:rsidP="00205306">
      <w:pPr>
        <w:rPr>
          <w:color w:val="00B0F0"/>
        </w:rPr>
      </w:pPr>
      <w:r w:rsidRPr="00205306">
        <w:rPr>
          <w:color w:val="00B0F0"/>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 The signature of the Authorized Organization Representative on the SF424 (R&amp;R) cover component (Item 17) signifies that the applicant and all proposed consortium participants understand and agree to the following statement:</w:t>
      </w:r>
    </w:p>
    <w:p w:rsidR="00205306" w:rsidRDefault="00205306" w:rsidP="00205306">
      <w:pPr>
        <w:ind w:left="720"/>
        <w:rPr>
          <w:color w:val="00B0F0"/>
        </w:rPr>
      </w:pPr>
      <w:r w:rsidRPr="00205306">
        <w:rPr>
          <w:color w:val="00B0F0"/>
        </w:rPr>
        <w:t>The appropriate programmatic and administrative personnel of each organization involved in this grant application are aware of the agency’s consortium agreement policy and are prepared to establish the necessary inter-organizational agreement(s) consistent with that policy.</w:t>
      </w:r>
    </w:p>
    <w:p w:rsidR="00205306" w:rsidRPr="00205306" w:rsidRDefault="00205306" w:rsidP="00205306">
      <w:pPr>
        <w:pStyle w:val="ListParagraph"/>
        <w:numPr>
          <w:ilvl w:val="0"/>
          <w:numId w:val="1"/>
        </w:numPr>
        <w:ind w:left="360"/>
        <w:rPr>
          <w:color w:val="00B0F0"/>
        </w:rPr>
      </w:pPr>
      <w:r>
        <w:rPr>
          <w:b/>
        </w:rPr>
        <w:t xml:space="preserve"> Letters of Support</w:t>
      </w:r>
      <w:r w:rsidR="00730856">
        <w:rPr>
          <w:b/>
        </w:rPr>
        <w:t xml:space="preserve"> (no page limit)</w:t>
      </w:r>
    </w:p>
    <w:p w:rsidR="00205306" w:rsidRDefault="00205306" w:rsidP="00205306">
      <w:pPr>
        <w:rPr>
          <w:color w:val="00B0F0"/>
        </w:rPr>
      </w:pPr>
      <w:r w:rsidRPr="00205306">
        <w:rPr>
          <w:color w:val="00B0F0"/>
        </w:rPr>
        <w:lastRenderedPageBreak/>
        <w:t>Attach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For consultants, letters should include rate/charge for consulting services.</w:t>
      </w:r>
    </w:p>
    <w:p w:rsidR="00205306" w:rsidRPr="00205306" w:rsidRDefault="00205306" w:rsidP="00205306">
      <w:pPr>
        <w:pStyle w:val="ListParagraph"/>
        <w:numPr>
          <w:ilvl w:val="0"/>
          <w:numId w:val="1"/>
        </w:numPr>
        <w:ind w:left="360"/>
        <w:rPr>
          <w:color w:val="00B0F0"/>
        </w:rPr>
      </w:pPr>
      <w:r>
        <w:t xml:space="preserve"> </w:t>
      </w:r>
      <w:r>
        <w:rPr>
          <w:b/>
        </w:rPr>
        <w:t>Resource Sharing Plan</w:t>
      </w:r>
      <w:r w:rsidR="00730856">
        <w:rPr>
          <w:b/>
        </w:rPr>
        <w:t xml:space="preserve"> (no page limit)</w:t>
      </w:r>
    </w:p>
    <w:p w:rsidR="00205306" w:rsidRPr="00205306" w:rsidRDefault="00205306" w:rsidP="00205306">
      <w:pPr>
        <w:rPr>
          <w:color w:val="00B0F0"/>
        </w:rPr>
      </w:pPr>
      <w:r w:rsidRPr="00205306">
        <w:rPr>
          <w:color w:val="00B0F0"/>
        </w:rPr>
        <w:t>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See Part III, 1.5 Sharing Research Resources.</w:t>
      </w:r>
    </w:p>
    <w:p w:rsidR="00205306" w:rsidRPr="00205306" w:rsidRDefault="00205306" w:rsidP="00205306">
      <w:pPr>
        <w:pStyle w:val="ListParagraph"/>
        <w:numPr>
          <w:ilvl w:val="0"/>
          <w:numId w:val="9"/>
        </w:numPr>
        <w:rPr>
          <w:color w:val="00B0F0"/>
        </w:rPr>
      </w:pPr>
      <w:r w:rsidRPr="00205306">
        <w:rPr>
          <w:color w:val="00B0F0"/>
        </w:rPr>
        <w:t xml:space="preserve">Data Sharing Plan: Investigators seeking $500,000 or more in direct costs (exclusive of consortium F&amp;A) in any year are expected to include a brief 1-paragraph description of how final research data will be shared, or explain why data-sharing is not possible. Specific Funding Opportunity Announcements may require that all applications include this information regardless of the dollar level. Applicants are encouraged to read the specific opportunity carefully and discuss their data-sharing plan with their program contact at the time they negotiate an agreement with the Institute/Center (IC) staff to accept assignment of their application. See Data-Sharing Policy or </w:t>
      </w:r>
      <w:hyperlink r:id="rId8" w:history="1">
        <w:r w:rsidRPr="00BB5908">
          <w:rPr>
            <w:rStyle w:val="Hyperlink"/>
          </w:rPr>
          <w:t>http://grants.nih.gov/grants/guide/notice-files/NOT-OD-03-032.html</w:t>
        </w:r>
      </w:hyperlink>
    </w:p>
    <w:p w:rsidR="00205306" w:rsidRPr="00205306" w:rsidRDefault="00205306" w:rsidP="00205306">
      <w:pPr>
        <w:pStyle w:val="ListParagraph"/>
        <w:rPr>
          <w:color w:val="00B0F0"/>
        </w:rPr>
      </w:pPr>
    </w:p>
    <w:p w:rsidR="00205306" w:rsidRDefault="00205306" w:rsidP="00205306">
      <w:pPr>
        <w:pStyle w:val="ListParagraph"/>
        <w:numPr>
          <w:ilvl w:val="0"/>
          <w:numId w:val="9"/>
        </w:numPr>
        <w:rPr>
          <w:color w:val="00B0F0"/>
        </w:rPr>
      </w:pPr>
      <w:r w:rsidRPr="00205306">
        <w:rPr>
          <w:color w:val="00B0F0"/>
        </w:rPr>
        <w:t>Sharing Model Organisms: Regardless of the amount requested, all applications where the development of model organisms is anticipated are expected to include a description of a specific plan for sharing and distributing unique model organisms or state why such sharing is restricted or not possible. See Sharing Model Organisms Policy, and NIH Guide NOT-OD-04-042</w:t>
      </w:r>
      <w:r>
        <w:rPr>
          <w:color w:val="00B0F0"/>
        </w:rPr>
        <w:t>.</w:t>
      </w:r>
    </w:p>
    <w:p w:rsidR="00205306" w:rsidRPr="00205306" w:rsidRDefault="00205306" w:rsidP="00205306">
      <w:pPr>
        <w:pStyle w:val="ListParagraph"/>
        <w:rPr>
          <w:color w:val="00B0F0"/>
        </w:rPr>
      </w:pPr>
    </w:p>
    <w:p w:rsidR="00205306" w:rsidRPr="00205306" w:rsidRDefault="00205306" w:rsidP="00205306">
      <w:pPr>
        <w:pStyle w:val="ListParagraph"/>
        <w:numPr>
          <w:ilvl w:val="0"/>
          <w:numId w:val="9"/>
        </w:numPr>
        <w:rPr>
          <w:color w:val="00B0F0"/>
        </w:rPr>
      </w:pPr>
      <w:r w:rsidRPr="00205306">
        <w:rPr>
          <w:color w:val="00B0F0"/>
        </w:rPr>
        <w:t xml:space="preserve">Genome Wide Association Studies (GWAS): Applicants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Conducted Genome-Wide Association Studies, NIH Guide NOT-OD-07-088, and </w:t>
      </w:r>
      <w:hyperlink r:id="rId9" w:history="1">
        <w:r w:rsidRPr="00BB5908">
          <w:rPr>
            <w:rStyle w:val="Hyperlink"/>
          </w:rPr>
          <w:t>http://gwas.nih.gov/</w:t>
        </w:r>
      </w:hyperlink>
      <w:r w:rsidRPr="00205306">
        <w:rPr>
          <w:color w:val="00B0F0"/>
        </w:rPr>
        <w:t>.</w:t>
      </w:r>
    </w:p>
    <w:p w:rsidR="00205306" w:rsidRDefault="00205306" w:rsidP="00205306">
      <w:pPr>
        <w:pStyle w:val="ListParagraph"/>
        <w:rPr>
          <w:color w:val="00B0F0"/>
        </w:rPr>
      </w:pPr>
    </w:p>
    <w:p w:rsidR="00205306" w:rsidRPr="00205306" w:rsidRDefault="00205306" w:rsidP="00205306">
      <w:pPr>
        <w:pStyle w:val="ListParagraph"/>
        <w:numPr>
          <w:ilvl w:val="0"/>
          <w:numId w:val="1"/>
        </w:numPr>
        <w:ind w:left="360"/>
        <w:rPr>
          <w:color w:val="00B0F0"/>
        </w:rPr>
      </w:pPr>
      <w:r>
        <w:rPr>
          <w:b/>
        </w:rPr>
        <w:t xml:space="preserve"> Appendix</w:t>
      </w:r>
      <w:r w:rsidR="00730856">
        <w:rPr>
          <w:b/>
        </w:rPr>
        <w:t xml:space="preserve"> (no page limit; 10 PDF attachment limit)</w:t>
      </w:r>
    </w:p>
    <w:p w:rsidR="00205306" w:rsidRPr="00205306" w:rsidRDefault="00205306" w:rsidP="00205306">
      <w:pPr>
        <w:autoSpaceDE w:val="0"/>
        <w:autoSpaceDN w:val="0"/>
        <w:adjustRightInd w:val="0"/>
        <w:spacing w:after="0" w:line="240" w:lineRule="auto"/>
        <w:rPr>
          <w:rFonts w:cs="Arial"/>
          <w:color w:val="00B0F0"/>
        </w:rPr>
      </w:pPr>
      <w:r w:rsidRPr="00205306">
        <w:rPr>
          <w:rFonts w:cs="Arial"/>
          <w:color w:val="00B0F0"/>
        </w:rPr>
        <w:t xml:space="preserve">A maximum of 10 PDF attachments is allowed in the Appendix. If more than 10 appendix attachments are needed, combine the remaining information into attachment #10. Note that this is the total number of appendix items, not the total number of publications. When allowed there is a limit of 3 publications that are not publicly available (see below for </w:t>
      </w:r>
      <w:r w:rsidRPr="00205306">
        <w:rPr>
          <w:rFonts w:cs="Arial"/>
          <w:color w:val="00B0F0"/>
        </w:rPr>
        <w:lastRenderedPageBreak/>
        <w:t xml:space="preserve">further details and </w:t>
      </w:r>
      <w:r w:rsidRPr="00205306">
        <w:rPr>
          <w:rFonts w:cs="Arial"/>
          <w:b/>
          <w:bCs/>
          <w:color w:val="00B0F0"/>
        </w:rPr>
        <w:t xml:space="preserve">check the FOA </w:t>
      </w:r>
      <w:r w:rsidRPr="00205306">
        <w:rPr>
          <w:rFonts w:cs="Arial"/>
          <w:color w:val="00B0F0"/>
        </w:rPr>
        <w:t xml:space="preserve">for any specific instructions), though not all grant activity codes allow publications to be included in the appendix. </w:t>
      </w:r>
    </w:p>
    <w:p w:rsidR="00205306" w:rsidRDefault="00205306" w:rsidP="00205306">
      <w:pPr>
        <w:autoSpaceDE w:val="0"/>
        <w:autoSpaceDN w:val="0"/>
        <w:adjustRightInd w:val="0"/>
        <w:spacing w:after="0" w:line="240" w:lineRule="auto"/>
        <w:rPr>
          <w:rFonts w:cs="Arial"/>
          <w:color w:val="00B0F0"/>
        </w:rPr>
      </w:pPr>
    </w:p>
    <w:p w:rsidR="00205306" w:rsidRDefault="00205306" w:rsidP="00205306">
      <w:pPr>
        <w:autoSpaceDE w:val="0"/>
        <w:autoSpaceDN w:val="0"/>
        <w:adjustRightInd w:val="0"/>
        <w:spacing w:after="0" w:line="240" w:lineRule="auto"/>
        <w:rPr>
          <w:rFonts w:cs="Arial"/>
          <w:color w:val="00B0F0"/>
        </w:rPr>
      </w:pPr>
      <w:r w:rsidRPr="00205306">
        <w:rPr>
          <w:rFonts w:cs="Arial"/>
          <w:color w:val="00B0F0"/>
        </w:rPr>
        <w:t xml:space="preserve">Do not use the appendix to circumvent the page limits of the Research Strategy or any other section of the application for which a page limit applies. For additional information regarding Appendix material and page limits, please refer to the NIH Guide Notice NOT-OD-11-080, </w:t>
      </w:r>
      <w:hyperlink r:id="rId10" w:history="1">
        <w:r w:rsidR="00730856" w:rsidRPr="00BB5908">
          <w:rPr>
            <w:rStyle w:val="Hyperlink"/>
            <w:rFonts w:cs="Arial"/>
          </w:rPr>
          <w:t>http://grants.nih.gov/grants/guide/notice-files/NOT-OD-11-080.html</w:t>
        </w:r>
      </w:hyperlink>
      <w:r w:rsidR="00730856">
        <w:rPr>
          <w:rFonts w:cs="Arial"/>
          <w:color w:val="00B0F0"/>
        </w:rPr>
        <w:t>.</w:t>
      </w:r>
    </w:p>
    <w:p w:rsidR="00205306" w:rsidRDefault="00205306" w:rsidP="00205306">
      <w:pPr>
        <w:autoSpaceDE w:val="0"/>
        <w:autoSpaceDN w:val="0"/>
        <w:adjustRightInd w:val="0"/>
        <w:spacing w:after="0" w:line="240" w:lineRule="auto"/>
        <w:rPr>
          <w:rFonts w:cs="Arial"/>
          <w:color w:val="00B0F0"/>
        </w:rPr>
      </w:pPr>
    </w:p>
    <w:p w:rsidR="00205306" w:rsidRPr="00205306" w:rsidRDefault="00205306" w:rsidP="00205306">
      <w:pPr>
        <w:autoSpaceDE w:val="0"/>
        <w:autoSpaceDN w:val="0"/>
        <w:adjustRightInd w:val="0"/>
        <w:spacing w:after="0" w:line="240" w:lineRule="auto"/>
        <w:rPr>
          <w:rFonts w:cs="Arial"/>
          <w:color w:val="00B0F0"/>
        </w:rPr>
      </w:pPr>
      <w:r w:rsidRPr="00205306">
        <w:rPr>
          <w:rFonts w:cs="Arial"/>
          <w:color w:val="00B0F0"/>
        </w:rPr>
        <w:t xml:space="preserve">Appendix material may not appear in the assembled application in the order attached, so it is important to use filenames for attachments that are descriptive of the content. A summary sheet listing all of the items included in the appendix is also encouraged but not required. When including a summary sheet, it should be included in the first appendix attachment. Applications that do not follow the appendix requirements may be delayed in the review process. </w:t>
      </w:r>
    </w:p>
    <w:p w:rsidR="00205306" w:rsidRDefault="00205306" w:rsidP="00205306">
      <w:pPr>
        <w:autoSpaceDE w:val="0"/>
        <w:autoSpaceDN w:val="0"/>
        <w:adjustRightInd w:val="0"/>
        <w:spacing w:after="0" w:line="240" w:lineRule="auto"/>
        <w:rPr>
          <w:rFonts w:cs="Arial"/>
          <w:color w:val="00B0F0"/>
        </w:rPr>
      </w:pPr>
    </w:p>
    <w:p w:rsidR="00205306" w:rsidRPr="00205306" w:rsidRDefault="00205306" w:rsidP="00205306">
      <w:pPr>
        <w:autoSpaceDE w:val="0"/>
        <w:autoSpaceDN w:val="0"/>
        <w:adjustRightInd w:val="0"/>
        <w:spacing w:after="0" w:line="240" w:lineRule="auto"/>
        <w:rPr>
          <w:rFonts w:cs="Arial"/>
          <w:color w:val="00B0F0"/>
        </w:rPr>
      </w:pPr>
      <w:r w:rsidRPr="00205306">
        <w:rPr>
          <w:rFonts w:cs="Arial"/>
          <w:color w:val="00B0F0"/>
        </w:rPr>
        <w:t xml:space="preserve">New, resubmission, renewal, and revision applications </w:t>
      </w:r>
      <w:r w:rsidRPr="00205306">
        <w:rPr>
          <w:rFonts w:cs="Arial"/>
          <w:b/>
          <w:bCs/>
          <w:color w:val="00B0F0"/>
        </w:rPr>
        <w:t xml:space="preserve">may </w:t>
      </w:r>
      <w:r w:rsidRPr="00205306">
        <w:rPr>
          <w:rFonts w:cs="Arial"/>
          <w:color w:val="00B0F0"/>
        </w:rPr>
        <w:t xml:space="preserve">include the following materials in the Appendix (note, however, that some FOAs do not permit publications): </w:t>
      </w:r>
    </w:p>
    <w:p w:rsidR="00205306" w:rsidRPr="00205306" w:rsidRDefault="00205306" w:rsidP="00205306">
      <w:pPr>
        <w:pStyle w:val="ListParagraph"/>
        <w:numPr>
          <w:ilvl w:val="0"/>
          <w:numId w:val="14"/>
        </w:numPr>
        <w:autoSpaceDE w:val="0"/>
        <w:autoSpaceDN w:val="0"/>
        <w:adjustRightInd w:val="0"/>
        <w:spacing w:after="0" w:line="240" w:lineRule="auto"/>
        <w:rPr>
          <w:rFonts w:cs="Arial"/>
          <w:color w:val="00B0F0"/>
        </w:rPr>
      </w:pPr>
      <w:r w:rsidRPr="00205306">
        <w:rPr>
          <w:rFonts w:cs="Arial"/>
          <w:b/>
          <w:bCs/>
          <w:color w:val="00B0F0"/>
        </w:rPr>
        <w:t>Publications – No longer allowed as appendix materials except in the circumstances noted below</w:t>
      </w:r>
      <w:r w:rsidRPr="00205306">
        <w:rPr>
          <w:rFonts w:cs="Arial"/>
          <w:color w:val="00B0F0"/>
        </w:rPr>
        <w:t xml:space="preserve">. Applicants may submit up to 3 of the following types of publications: </w:t>
      </w:r>
    </w:p>
    <w:p w:rsidR="00205306" w:rsidRPr="00205306" w:rsidRDefault="00205306" w:rsidP="00205306">
      <w:pPr>
        <w:pStyle w:val="ListParagraph"/>
        <w:numPr>
          <w:ilvl w:val="1"/>
          <w:numId w:val="14"/>
        </w:numPr>
        <w:autoSpaceDE w:val="0"/>
        <w:autoSpaceDN w:val="0"/>
        <w:adjustRightInd w:val="0"/>
        <w:spacing w:after="0" w:line="240" w:lineRule="auto"/>
        <w:rPr>
          <w:rFonts w:cs="Arial"/>
          <w:color w:val="00B0F0"/>
        </w:rPr>
      </w:pPr>
      <w:r w:rsidRPr="00205306">
        <w:rPr>
          <w:rFonts w:cs="Arial"/>
          <w:b/>
          <w:bCs/>
          <w:color w:val="00B0F0"/>
        </w:rPr>
        <w:t xml:space="preserve">Manuscripts and/or abstracts accepted for publication but not yet published: </w:t>
      </w:r>
      <w:r w:rsidRPr="00205306">
        <w:rPr>
          <w:rFonts w:cs="Arial"/>
          <w:color w:val="00B0F0"/>
        </w:rPr>
        <w:t xml:space="preserve">The entire article should be submitted as a PDF attachment. </w:t>
      </w:r>
    </w:p>
    <w:p w:rsidR="00205306" w:rsidRPr="00205306" w:rsidRDefault="00205306" w:rsidP="00205306">
      <w:pPr>
        <w:pStyle w:val="ListParagraph"/>
        <w:numPr>
          <w:ilvl w:val="1"/>
          <w:numId w:val="14"/>
        </w:numPr>
        <w:autoSpaceDE w:val="0"/>
        <w:autoSpaceDN w:val="0"/>
        <w:adjustRightInd w:val="0"/>
        <w:spacing w:after="0" w:line="240" w:lineRule="auto"/>
        <w:rPr>
          <w:rFonts w:cs="Arial"/>
          <w:color w:val="00B0F0"/>
        </w:rPr>
      </w:pPr>
      <w:r w:rsidRPr="00205306">
        <w:rPr>
          <w:rFonts w:cs="Arial"/>
          <w:b/>
          <w:bCs/>
          <w:color w:val="00B0F0"/>
        </w:rPr>
        <w:t xml:space="preserve">Manuscripts and/or abstracts published, but a free, online, publicly available journal link is not available: </w:t>
      </w:r>
      <w:r w:rsidRPr="00205306">
        <w:rPr>
          <w:rFonts w:cs="Arial"/>
          <w:color w:val="00B0F0"/>
        </w:rPr>
        <w:t xml:space="preserve">The entire article should be submitted as a PDF attachment. </w:t>
      </w:r>
    </w:p>
    <w:p w:rsidR="00205306" w:rsidRPr="00205306" w:rsidRDefault="00205306" w:rsidP="00205306">
      <w:pPr>
        <w:pStyle w:val="ListParagraph"/>
        <w:numPr>
          <w:ilvl w:val="1"/>
          <w:numId w:val="14"/>
        </w:numPr>
        <w:autoSpaceDE w:val="0"/>
        <w:autoSpaceDN w:val="0"/>
        <w:adjustRightInd w:val="0"/>
        <w:spacing w:after="0" w:line="240" w:lineRule="auto"/>
        <w:rPr>
          <w:rFonts w:cs="Arial"/>
          <w:color w:val="00B0F0"/>
        </w:rPr>
      </w:pPr>
      <w:r w:rsidRPr="00205306">
        <w:rPr>
          <w:rFonts w:cs="Arial"/>
          <w:b/>
          <w:bCs/>
          <w:color w:val="00B0F0"/>
        </w:rPr>
        <w:t xml:space="preserve">Patents directly relevant to the project: </w:t>
      </w:r>
      <w:r w:rsidRPr="00205306">
        <w:rPr>
          <w:rFonts w:cs="Arial"/>
          <w:color w:val="00B0F0"/>
        </w:rPr>
        <w:t xml:space="preserve">The entire document should be submitted as a PDF attachment. </w:t>
      </w:r>
    </w:p>
    <w:p w:rsidR="00205306" w:rsidRPr="00205306" w:rsidRDefault="00205306" w:rsidP="00205306">
      <w:pPr>
        <w:autoSpaceDE w:val="0"/>
        <w:autoSpaceDN w:val="0"/>
        <w:adjustRightInd w:val="0"/>
        <w:spacing w:after="0" w:line="240" w:lineRule="auto"/>
        <w:rPr>
          <w:rFonts w:cs="Arial"/>
          <w:color w:val="00B0F0"/>
        </w:rPr>
      </w:pPr>
      <w:r w:rsidRPr="00205306">
        <w:rPr>
          <w:rFonts w:cs="Arial"/>
          <w:color w:val="00B0F0"/>
        </w:rPr>
        <w:lastRenderedPageBreak/>
        <w:t xml:space="preserve">(Do not include unpublished theses, or abstracts/manuscripts </w:t>
      </w:r>
      <w:r w:rsidRPr="00205306">
        <w:rPr>
          <w:rFonts w:cs="Arial"/>
          <w:b/>
          <w:bCs/>
          <w:color w:val="00B0F0"/>
        </w:rPr>
        <w:t xml:space="preserve">submitted </w:t>
      </w:r>
      <w:r w:rsidRPr="00205306">
        <w:rPr>
          <w:rFonts w:cs="Arial"/>
          <w:color w:val="00B0F0"/>
        </w:rPr>
        <w:t xml:space="preserve">(but not yet accepted) for publication.) </w:t>
      </w:r>
    </w:p>
    <w:p w:rsidR="00205306" w:rsidRDefault="00205306" w:rsidP="00205306">
      <w:pPr>
        <w:autoSpaceDE w:val="0"/>
        <w:autoSpaceDN w:val="0"/>
        <w:adjustRightInd w:val="0"/>
        <w:spacing w:after="0" w:line="240" w:lineRule="auto"/>
        <w:rPr>
          <w:rFonts w:cs="Arial"/>
          <w:color w:val="00B0F0"/>
        </w:rPr>
      </w:pPr>
    </w:p>
    <w:p w:rsidR="00205306" w:rsidRPr="00205306" w:rsidRDefault="00205306" w:rsidP="00205306">
      <w:pPr>
        <w:pStyle w:val="ListParagraph"/>
        <w:numPr>
          <w:ilvl w:val="0"/>
          <w:numId w:val="14"/>
        </w:numPr>
        <w:autoSpaceDE w:val="0"/>
        <w:autoSpaceDN w:val="0"/>
        <w:adjustRightInd w:val="0"/>
        <w:spacing w:after="0" w:line="240" w:lineRule="auto"/>
        <w:rPr>
          <w:rFonts w:cs="Arial"/>
          <w:color w:val="00B0F0"/>
        </w:rPr>
      </w:pPr>
      <w:r w:rsidRPr="00205306">
        <w:rPr>
          <w:rFonts w:cs="Arial"/>
          <w:color w:val="00B0F0"/>
        </w:rPr>
        <w:t>Surveys, questionnaires, and other data collection instruments; clinical protocols and informed consent documents may be submitted in the Appendix as necessary.</w:t>
      </w:r>
    </w:p>
    <w:p w:rsidR="00205306" w:rsidRPr="00205306" w:rsidRDefault="00205306" w:rsidP="00205306">
      <w:pPr>
        <w:pStyle w:val="ListParagraph"/>
        <w:numPr>
          <w:ilvl w:val="0"/>
          <w:numId w:val="14"/>
        </w:numPr>
        <w:autoSpaceDE w:val="0"/>
        <w:autoSpaceDN w:val="0"/>
        <w:adjustRightInd w:val="0"/>
        <w:spacing w:after="0" w:line="240" w:lineRule="auto"/>
        <w:rPr>
          <w:rFonts w:cs="Arial"/>
          <w:color w:val="00B0F0"/>
        </w:rPr>
      </w:pPr>
      <w:r w:rsidRPr="00205306">
        <w:rPr>
          <w:rFonts w:cs="Arial"/>
          <w:color w:val="00B0F0"/>
        </w:rPr>
        <w:t xml:space="preserve">For materials that cannot be submitted electronically or materials that cannot be converted to PDF format (e.g., medical devices, prototypes, DVDs, CDs), applicants should contact the Scientific Review Officer for instructions following notification of assignment of the application to a </w:t>
      </w:r>
      <w:proofErr w:type="gramStart"/>
      <w:r w:rsidRPr="00205306">
        <w:rPr>
          <w:rFonts w:cs="Arial"/>
          <w:color w:val="00B0F0"/>
        </w:rPr>
        <w:t>SRG.</w:t>
      </w:r>
      <w:proofErr w:type="gramEnd"/>
      <w:r w:rsidRPr="00205306">
        <w:rPr>
          <w:rFonts w:cs="Arial"/>
          <w:color w:val="00B0F0"/>
        </w:rPr>
        <w:t xml:space="preserve"> Applicants are encouraged to be as concise as possible and submit only information essential for the review of the application.</w:t>
      </w:r>
    </w:p>
    <w:p w:rsidR="00205306" w:rsidRDefault="00205306" w:rsidP="00205306">
      <w:pPr>
        <w:pStyle w:val="ListParagraph"/>
        <w:autoSpaceDE w:val="0"/>
        <w:autoSpaceDN w:val="0"/>
        <w:adjustRightInd w:val="0"/>
        <w:spacing w:after="0" w:line="240" w:lineRule="auto"/>
        <w:ind w:left="360"/>
        <w:rPr>
          <w:rFonts w:cs="Arial"/>
          <w:color w:val="00B0F0"/>
        </w:rPr>
      </w:pPr>
    </w:p>
    <w:p w:rsidR="00205306" w:rsidRPr="00205306" w:rsidRDefault="00205306" w:rsidP="00205306">
      <w:pPr>
        <w:pStyle w:val="ListParagraph"/>
        <w:autoSpaceDE w:val="0"/>
        <w:autoSpaceDN w:val="0"/>
        <w:adjustRightInd w:val="0"/>
        <w:spacing w:after="0" w:line="240" w:lineRule="auto"/>
        <w:ind w:left="360"/>
        <w:rPr>
          <w:rFonts w:cs="Arial"/>
          <w:color w:val="00B0F0"/>
        </w:rPr>
      </w:pPr>
      <w:r w:rsidRPr="00205306">
        <w:rPr>
          <w:rFonts w:cs="Arial"/>
          <w:color w:val="00B0F0"/>
        </w:rPr>
        <w:t>Items that must not be included in the appendix:</w:t>
      </w:r>
    </w:p>
    <w:p w:rsidR="00205306" w:rsidRPr="00205306" w:rsidRDefault="00205306" w:rsidP="00205306">
      <w:pPr>
        <w:pStyle w:val="ListParagraph"/>
        <w:numPr>
          <w:ilvl w:val="0"/>
          <w:numId w:val="14"/>
        </w:numPr>
        <w:autoSpaceDE w:val="0"/>
        <w:autoSpaceDN w:val="0"/>
        <w:adjustRightInd w:val="0"/>
        <w:spacing w:after="0" w:line="240" w:lineRule="auto"/>
        <w:rPr>
          <w:rFonts w:cs="Arial"/>
          <w:color w:val="00B0F0"/>
        </w:rPr>
      </w:pPr>
      <w:r w:rsidRPr="00205306">
        <w:rPr>
          <w:rFonts w:cs="Arial"/>
          <w:color w:val="00B0F0"/>
        </w:rPr>
        <w:t>Photographs or color images of gels, micrographs, etc., are no longer accepted as Appendix material. These images must be included in the Research Strategy PDF. However, images embedded in publications are allowed.</w:t>
      </w:r>
    </w:p>
    <w:p w:rsidR="00205306" w:rsidRPr="00205306" w:rsidRDefault="00205306" w:rsidP="00205306">
      <w:pPr>
        <w:pStyle w:val="ListParagraph"/>
        <w:numPr>
          <w:ilvl w:val="0"/>
          <w:numId w:val="14"/>
        </w:numPr>
        <w:autoSpaceDE w:val="0"/>
        <w:autoSpaceDN w:val="0"/>
        <w:adjustRightInd w:val="0"/>
        <w:spacing w:after="0" w:line="240" w:lineRule="auto"/>
        <w:rPr>
          <w:rFonts w:cs="Arial"/>
          <w:color w:val="00B0F0"/>
        </w:rPr>
      </w:pPr>
      <w:r w:rsidRPr="00205306">
        <w:rPr>
          <w:rFonts w:cs="Arial"/>
          <w:color w:val="00B0F0"/>
        </w:rPr>
        <w:t>Publications that are publicly accessible. For such publications, the URL or PMC submission identification numbers along with the full reference should be included as appropriate in the Bibliography and References cited section, the Progress Report Publication List section, and/or the Biographical Sketch section.</w:t>
      </w:r>
    </w:p>
    <w:p w:rsidR="00205306" w:rsidRPr="00205306" w:rsidRDefault="00205306" w:rsidP="00205306"/>
    <w:p w:rsidR="00205306" w:rsidRPr="00205306" w:rsidRDefault="00205306" w:rsidP="00205306">
      <w:pPr>
        <w:pStyle w:val="ListParagraph"/>
        <w:rPr>
          <w:color w:val="00B0F0"/>
        </w:rPr>
      </w:pPr>
    </w:p>
    <w:sectPr w:rsidR="00205306" w:rsidRPr="00205306" w:rsidSect="00BA1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2822"/>
    <w:multiLevelType w:val="hybridMultilevel"/>
    <w:tmpl w:val="FE3858C0"/>
    <w:lvl w:ilvl="0" w:tplc="62D8700E">
      <w:start w:val="1"/>
      <w:numFmt w:val="decimal"/>
      <w:lvlText w:val="%1."/>
      <w:lvlJc w:val="left"/>
      <w:pPr>
        <w:ind w:left="720" w:hanging="360"/>
      </w:pPr>
      <w:rPr>
        <w:b/>
        <w:color w:val="auto"/>
      </w:rPr>
    </w:lvl>
    <w:lvl w:ilvl="1" w:tplc="A87E560A">
      <w:start w:val="1"/>
      <w:numFmt w:val="decimal"/>
      <w:lvlText w:val="3.%2"/>
      <w:lvlJc w:val="left"/>
      <w:pPr>
        <w:ind w:left="1440" w:hanging="360"/>
      </w:pPr>
      <w:rPr>
        <w:rFonts w:ascii="Arial" w:hAnsi="Arial" w:cs="Arial"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20AC7"/>
    <w:multiLevelType w:val="hybridMultilevel"/>
    <w:tmpl w:val="4BA6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A6369"/>
    <w:multiLevelType w:val="hybridMultilevel"/>
    <w:tmpl w:val="CEE253E4"/>
    <w:lvl w:ilvl="0" w:tplc="62D8700E">
      <w:start w:val="1"/>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9562B17"/>
    <w:multiLevelType w:val="hybridMultilevel"/>
    <w:tmpl w:val="7A0C9C1E"/>
    <w:lvl w:ilvl="0" w:tplc="A5A89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C0DD3"/>
    <w:multiLevelType w:val="hybridMultilevel"/>
    <w:tmpl w:val="1236E5BC"/>
    <w:lvl w:ilvl="0" w:tplc="A5A8919A">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nsid w:val="24F74AD7"/>
    <w:multiLevelType w:val="hybridMultilevel"/>
    <w:tmpl w:val="D2C0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208C3"/>
    <w:multiLevelType w:val="hybridMultilevel"/>
    <w:tmpl w:val="53542478"/>
    <w:lvl w:ilvl="0" w:tplc="62D8700E">
      <w:start w:val="1"/>
      <w:numFmt w:val="decimal"/>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349C1"/>
    <w:multiLevelType w:val="hybridMultilevel"/>
    <w:tmpl w:val="6EAC2634"/>
    <w:lvl w:ilvl="0" w:tplc="5D8E8066">
      <w:start w:val="1"/>
      <w:numFmt w:val="lowerLetter"/>
      <w:lvlText w:val="3.%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F712F"/>
    <w:multiLevelType w:val="hybridMultilevel"/>
    <w:tmpl w:val="B8A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A5B77"/>
    <w:multiLevelType w:val="hybridMultilevel"/>
    <w:tmpl w:val="3D9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D0FD9"/>
    <w:multiLevelType w:val="hybridMultilevel"/>
    <w:tmpl w:val="332A3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FE7769"/>
    <w:multiLevelType w:val="hybridMultilevel"/>
    <w:tmpl w:val="B31E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D4D47"/>
    <w:multiLevelType w:val="hybridMultilevel"/>
    <w:tmpl w:val="7A0C9C1E"/>
    <w:lvl w:ilvl="0" w:tplc="A5A89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86E72"/>
    <w:multiLevelType w:val="hybridMultilevel"/>
    <w:tmpl w:val="25DA6EBC"/>
    <w:lvl w:ilvl="0" w:tplc="431A9268">
      <w:start w:val="1"/>
      <w:numFmt w:val="decimal"/>
      <w:lvlText w:val="3.%1"/>
      <w:lvlJc w:val="left"/>
      <w:pPr>
        <w:ind w:left="1170" w:hanging="36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3483B31"/>
    <w:multiLevelType w:val="hybridMultilevel"/>
    <w:tmpl w:val="164A701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5">
    <w:nsid w:val="603F2986"/>
    <w:multiLevelType w:val="hybridMultilevel"/>
    <w:tmpl w:val="13B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C4FCF"/>
    <w:multiLevelType w:val="hybridMultilevel"/>
    <w:tmpl w:val="F948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9"/>
  </w:num>
  <w:num w:numId="6">
    <w:abstractNumId w:val="16"/>
  </w:num>
  <w:num w:numId="7">
    <w:abstractNumId w:val="13"/>
  </w:num>
  <w:num w:numId="8">
    <w:abstractNumId w:val="6"/>
  </w:num>
  <w:num w:numId="9">
    <w:abstractNumId w:val="3"/>
  </w:num>
  <w:num w:numId="10">
    <w:abstractNumId w:val="4"/>
  </w:num>
  <w:num w:numId="11">
    <w:abstractNumId w:val="10"/>
  </w:num>
  <w:num w:numId="12">
    <w:abstractNumId w:val="14"/>
  </w:num>
  <w:num w:numId="13">
    <w:abstractNumId w:val="12"/>
  </w:num>
  <w:num w:numId="14">
    <w:abstractNumId w:val="11"/>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12"/>
    <w:rsid w:val="0002468A"/>
    <w:rsid w:val="001F101D"/>
    <w:rsid w:val="00205306"/>
    <w:rsid w:val="002B6210"/>
    <w:rsid w:val="00346FC6"/>
    <w:rsid w:val="004C2D99"/>
    <w:rsid w:val="005D4332"/>
    <w:rsid w:val="006B4718"/>
    <w:rsid w:val="00716EEB"/>
    <w:rsid w:val="00730856"/>
    <w:rsid w:val="007E5E9D"/>
    <w:rsid w:val="009B3FC8"/>
    <w:rsid w:val="00B014A9"/>
    <w:rsid w:val="00BA1512"/>
    <w:rsid w:val="00CE0ACA"/>
    <w:rsid w:val="00CF5E91"/>
    <w:rsid w:val="00E2668B"/>
    <w:rsid w:val="00F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DE858-7999-4340-9340-B4A6CF58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12"/>
    <w:pPr>
      <w:ind w:left="720"/>
      <w:contextualSpacing/>
    </w:pPr>
  </w:style>
  <w:style w:type="paragraph" w:customStyle="1" w:styleId="Default">
    <w:name w:val="Default"/>
    <w:rsid w:val="00B014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5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03-032.html" TargetMode="External"/><Relationship Id="rId3" Type="http://schemas.openxmlformats.org/officeDocument/2006/relationships/settings" Target="settings.xml"/><Relationship Id="rId7" Type="http://schemas.openxmlformats.org/officeDocument/2006/relationships/hyperlink" Target="http://www.cdc.gov/od/sap/sap/exclus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od/sap/docs/salist.pdf" TargetMode="External"/><Relationship Id="rId11" Type="http://schemas.openxmlformats.org/officeDocument/2006/relationships/fontTable" Target="fontTable.xml"/><Relationship Id="rId5" Type="http://schemas.openxmlformats.org/officeDocument/2006/relationships/hyperlink" Target="http://grants.nih.gov/grants/funding/424/SF424_RR_Guide_General_Adobe_VerB.pdf" TargetMode="External"/><Relationship Id="rId10" Type="http://schemas.openxmlformats.org/officeDocument/2006/relationships/hyperlink" Target="http://grants.nih.gov/grants/guide/notice-files/NOT-OD-11-080.html" TargetMode="External"/><Relationship Id="rId4" Type="http://schemas.openxmlformats.org/officeDocument/2006/relationships/webSettings" Target="webSettings.xml"/><Relationship Id="rId9" Type="http://schemas.openxmlformats.org/officeDocument/2006/relationships/hyperlink" Target="http://gwa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Nguyen</dc:creator>
  <cp:keywords/>
  <dc:description/>
  <cp:lastModifiedBy>Taylor Nguyen</cp:lastModifiedBy>
  <cp:revision>2</cp:revision>
  <dcterms:created xsi:type="dcterms:W3CDTF">2015-10-23T13:37:00Z</dcterms:created>
  <dcterms:modified xsi:type="dcterms:W3CDTF">2015-10-23T13:37:00Z</dcterms:modified>
</cp:coreProperties>
</file>